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26" w:rsidRPr="00793626" w:rsidRDefault="00793626" w:rsidP="00793626">
      <w:pPr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bookmarkStart w:id="0" w:name="_Toc402644793"/>
      <w:r w:rsidRPr="00793626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Anejo O</w:t>
      </w:r>
      <w:bookmarkEnd w:id="0"/>
    </w:p>
    <w:p w:rsidR="00793626" w:rsidRPr="00793626" w:rsidRDefault="00793626" w:rsidP="00793626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bookmarkStart w:id="1" w:name="_Toc402644794"/>
      <w:r w:rsidRPr="00793626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Estrategias Instruccionales y la entrega de la Instrucción</w:t>
      </w:r>
      <w:bookmarkEnd w:id="1"/>
    </w:p>
    <w:p w:rsidR="00793626" w:rsidRDefault="00793626" w:rsidP="00793626">
      <w:pPr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497A1D" w:rsidRDefault="00497A1D" w:rsidP="00793626">
      <w:pPr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 xml:space="preserve">Modulo I Objetivo: </w:t>
      </w:r>
    </w:p>
    <w:p w:rsidR="00497A1D" w:rsidRPr="00497A1D" w:rsidRDefault="00497A1D" w:rsidP="00497A1D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x-none"/>
        </w:rPr>
      </w:pPr>
      <w:r w:rsidRPr="00497A1D">
        <w:rPr>
          <w:rFonts w:ascii="Arial" w:eastAsia="Times New Roman" w:hAnsi="Arial" w:cs="Arial"/>
          <w:sz w:val="24"/>
          <w:szCs w:val="24"/>
          <w:lang w:eastAsia="x-none"/>
        </w:rPr>
        <w:t>Al finalizar el módulo I el empleado ordenara por medio de una lista los pasos los pasos requeridos para pesar ingredientes activos y excipientes para cumplir 100 % con los estándares de calidad del producto a manufacturar.</w:t>
      </w:r>
    </w:p>
    <w:p w:rsidR="00497A1D" w:rsidRDefault="00497A1D" w:rsidP="00793626">
      <w:r>
        <w:rPr>
          <w:rFonts w:ascii="Arial" w:eastAsia="Times New Roman" w:hAnsi="Arial" w:cs="Arial"/>
          <w:sz w:val="24"/>
          <w:szCs w:val="24"/>
          <w:lang w:eastAsia="x-none"/>
        </w:rPr>
        <w:t>Módulo II</w:t>
      </w:r>
      <w:r w:rsidRPr="00497A1D">
        <w:t xml:space="preserve"> </w:t>
      </w:r>
      <w:r w:rsidRPr="00497A1D">
        <w:rPr>
          <w:rFonts w:ascii="Arial" w:eastAsia="Times New Roman" w:hAnsi="Arial" w:cs="Arial"/>
          <w:sz w:val="24"/>
          <w:szCs w:val="24"/>
          <w:lang w:eastAsia="x-none"/>
        </w:rPr>
        <w:t>Objetivo</w:t>
      </w:r>
      <w:r>
        <w:rPr>
          <w:rFonts w:ascii="Arial" w:eastAsia="Times New Roman" w:hAnsi="Arial" w:cs="Arial"/>
          <w:sz w:val="24"/>
          <w:szCs w:val="24"/>
          <w:lang w:eastAsia="x-none"/>
        </w:rPr>
        <w:t>:</w:t>
      </w:r>
      <w:r w:rsidRPr="00497A1D">
        <w:t xml:space="preserve"> </w:t>
      </w:r>
    </w:p>
    <w:p w:rsidR="00497A1D" w:rsidRPr="00497A1D" w:rsidRDefault="00497A1D" w:rsidP="00497A1D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x-none"/>
        </w:rPr>
      </w:pPr>
      <w:r w:rsidRPr="00497A1D">
        <w:rPr>
          <w:rFonts w:ascii="Arial" w:eastAsia="Times New Roman" w:hAnsi="Arial" w:cs="Arial"/>
          <w:sz w:val="24"/>
          <w:szCs w:val="24"/>
          <w:lang w:eastAsia="x-none"/>
        </w:rPr>
        <w:t xml:space="preserve">El empleado </w:t>
      </w:r>
      <w:r w:rsidR="007A7DBE">
        <w:rPr>
          <w:rFonts w:ascii="Arial" w:eastAsia="Times New Roman" w:hAnsi="Arial" w:cs="Arial"/>
          <w:sz w:val="24"/>
          <w:szCs w:val="24"/>
          <w:lang w:eastAsia="x-none"/>
        </w:rPr>
        <w:t xml:space="preserve">determinara </w:t>
      </w:r>
      <w:r w:rsidR="001575F0">
        <w:rPr>
          <w:rFonts w:ascii="Arial" w:eastAsia="Times New Roman" w:hAnsi="Arial" w:cs="Arial"/>
          <w:sz w:val="24"/>
          <w:szCs w:val="24"/>
          <w:lang w:eastAsia="x-none"/>
        </w:rPr>
        <w:t xml:space="preserve">por medio de situaciones </w:t>
      </w:r>
      <w:r w:rsidR="007A7DBE">
        <w:rPr>
          <w:rFonts w:ascii="Arial" w:eastAsia="Times New Roman" w:hAnsi="Arial" w:cs="Arial"/>
          <w:sz w:val="24"/>
          <w:szCs w:val="24"/>
          <w:lang w:eastAsia="x-none"/>
        </w:rPr>
        <w:t>del proceso de pesada</w:t>
      </w:r>
      <w:r w:rsidRPr="00497A1D">
        <w:rPr>
          <w:rFonts w:ascii="Arial" w:eastAsia="Times New Roman" w:hAnsi="Arial" w:cs="Arial"/>
          <w:sz w:val="24"/>
          <w:szCs w:val="24"/>
          <w:lang w:eastAsia="x-none"/>
        </w:rPr>
        <w:t xml:space="preserve"> los pasos</w:t>
      </w:r>
      <w:r w:rsidR="007A7DBE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497A1D">
        <w:rPr>
          <w:rFonts w:ascii="Arial" w:eastAsia="Times New Roman" w:hAnsi="Arial" w:cs="Arial"/>
          <w:sz w:val="24"/>
          <w:szCs w:val="24"/>
          <w:lang w:eastAsia="x-none"/>
        </w:rPr>
        <w:t>para verificar la balanza antes de pesar los materiales usados en la</w:t>
      </w:r>
      <w:r w:rsidR="007A7DBE">
        <w:rPr>
          <w:rFonts w:ascii="Arial" w:eastAsia="Times New Roman" w:hAnsi="Arial" w:cs="Arial"/>
          <w:sz w:val="24"/>
          <w:szCs w:val="24"/>
          <w:lang w:eastAsia="x-none"/>
        </w:rPr>
        <w:t xml:space="preserve"> formulación de productos para obtener un</w:t>
      </w:r>
      <w:r w:rsidRPr="00497A1D">
        <w:rPr>
          <w:rFonts w:ascii="Arial" w:eastAsia="Times New Roman" w:hAnsi="Arial" w:cs="Arial"/>
          <w:sz w:val="24"/>
          <w:szCs w:val="24"/>
          <w:lang w:eastAsia="x-none"/>
        </w:rPr>
        <w:t xml:space="preserve"> 100 % de exactitud </w:t>
      </w:r>
      <w:r w:rsidR="007A7DBE">
        <w:rPr>
          <w:rFonts w:ascii="Arial" w:eastAsia="Times New Roman" w:hAnsi="Arial" w:cs="Arial"/>
          <w:sz w:val="24"/>
          <w:szCs w:val="24"/>
          <w:lang w:eastAsia="x-none"/>
        </w:rPr>
        <w:t xml:space="preserve">en la pesada </w:t>
      </w:r>
      <w:r w:rsidRPr="00497A1D">
        <w:rPr>
          <w:rFonts w:ascii="Arial" w:eastAsia="Times New Roman" w:hAnsi="Arial" w:cs="Arial"/>
          <w:sz w:val="24"/>
          <w:szCs w:val="24"/>
          <w:lang w:eastAsia="x-none"/>
        </w:rPr>
        <w:t>al finalizar el módulo II.</w:t>
      </w:r>
    </w:p>
    <w:p w:rsidR="00497A1D" w:rsidRDefault="00497A1D" w:rsidP="00793626">
      <w:pPr>
        <w:rPr>
          <w:rFonts w:ascii="Arial" w:eastAsia="Times New Roman" w:hAnsi="Arial" w:cs="Arial"/>
          <w:bCs/>
          <w:sz w:val="24"/>
          <w:szCs w:val="24"/>
          <w:lang w:eastAsia="x-none"/>
        </w:rPr>
      </w:pPr>
      <w:r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Módulo III Objetivo: </w:t>
      </w:r>
    </w:p>
    <w:p w:rsidR="00497A1D" w:rsidRPr="00497A1D" w:rsidRDefault="006154A3" w:rsidP="006154A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6154A3">
        <w:rPr>
          <w:rFonts w:ascii="Arial" w:eastAsia="Times New Roman" w:hAnsi="Arial" w:cs="Arial"/>
          <w:bCs/>
          <w:sz w:val="24"/>
          <w:szCs w:val="24"/>
          <w:lang w:eastAsia="x-none"/>
        </w:rPr>
        <w:t>Al finalizar el módulo III el empleado identifi</w:t>
      </w:r>
      <w:r w:rsidR="0006457B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cara </w:t>
      </w:r>
      <w:r w:rsidR="00CE389C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por medio de un foro </w:t>
      </w:r>
      <w:r w:rsidR="00F0403C">
        <w:rPr>
          <w:rFonts w:ascii="Arial" w:eastAsia="Times New Roman" w:hAnsi="Arial" w:cs="Arial"/>
          <w:bCs/>
          <w:sz w:val="24"/>
          <w:szCs w:val="24"/>
          <w:lang w:eastAsia="x-none"/>
        </w:rPr>
        <w:t>las reglas para obtener</w:t>
      </w:r>
      <w:r w:rsidR="0006457B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  <w:r w:rsidRPr="006154A3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una buena documentación del proceso </w:t>
      </w:r>
      <w:r w:rsidR="00CE389C">
        <w:rPr>
          <w:rFonts w:ascii="Arial" w:eastAsia="Times New Roman" w:hAnsi="Arial" w:cs="Arial"/>
          <w:bCs/>
          <w:sz w:val="24"/>
          <w:szCs w:val="24"/>
          <w:lang w:eastAsia="x-none"/>
        </w:rPr>
        <w:t>de pesada para cumplir</w:t>
      </w:r>
      <w:r w:rsidRPr="006154A3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en un 100 % con las buenas prácticas de documentación.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916"/>
        <w:gridCol w:w="1915"/>
        <w:gridCol w:w="1915"/>
        <w:gridCol w:w="1915"/>
        <w:gridCol w:w="1915"/>
      </w:tblGrid>
      <w:tr w:rsidR="00FD1B3D" w:rsidRPr="00793626" w:rsidTr="003B52C6">
        <w:tc>
          <w:tcPr>
            <w:tcW w:w="1916" w:type="dxa"/>
            <w:tcBorders>
              <w:top w:val="nil"/>
              <w:left w:val="nil"/>
            </w:tcBorders>
          </w:tcPr>
          <w:p w:rsidR="00793626" w:rsidRPr="00793626" w:rsidRDefault="00793626" w:rsidP="00793626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915" w:type="dxa"/>
          </w:tcPr>
          <w:p w:rsidR="00793626" w:rsidRPr="00793626" w:rsidRDefault="00793626" w:rsidP="00793626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</w:pPr>
            <w:r w:rsidRPr="007936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  <w:t>Métodos</w:t>
            </w:r>
          </w:p>
        </w:tc>
        <w:tc>
          <w:tcPr>
            <w:tcW w:w="1915" w:type="dxa"/>
          </w:tcPr>
          <w:p w:rsidR="00793626" w:rsidRPr="00793626" w:rsidRDefault="00793626" w:rsidP="00793626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</w:pPr>
            <w:r w:rsidRPr="007936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  <w:t>Formato de Entrega</w:t>
            </w:r>
          </w:p>
        </w:tc>
        <w:tc>
          <w:tcPr>
            <w:tcW w:w="1915" w:type="dxa"/>
          </w:tcPr>
          <w:p w:rsidR="00793626" w:rsidRPr="00793626" w:rsidRDefault="00793626" w:rsidP="00793626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</w:pPr>
            <w:r w:rsidRPr="007936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  <w:t>Herramienta Tecnológica</w:t>
            </w:r>
          </w:p>
        </w:tc>
        <w:tc>
          <w:tcPr>
            <w:tcW w:w="1915" w:type="dxa"/>
          </w:tcPr>
          <w:p w:rsidR="00793626" w:rsidRPr="00793626" w:rsidRDefault="00793626" w:rsidP="00793626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</w:pPr>
            <w:r w:rsidRPr="007936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  <w:t>Evaluación</w:t>
            </w:r>
          </w:p>
        </w:tc>
      </w:tr>
      <w:tr w:rsidR="00FD1B3D" w:rsidRPr="00793626" w:rsidTr="003B52C6">
        <w:tc>
          <w:tcPr>
            <w:tcW w:w="1916" w:type="dxa"/>
            <w:shd w:val="clear" w:color="auto" w:fill="E7E6E6" w:themeFill="background2"/>
          </w:tcPr>
          <w:p w:rsidR="00793626" w:rsidRPr="00793626" w:rsidRDefault="00793626" w:rsidP="00793626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</w:pPr>
            <w:r w:rsidRPr="007936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  <w:t>Métodos Expositivo</w:t>
            </w:r>
          </w:p>
        </w:tc>
        <w:tc>
          <w:tcPr>
            <w:tcW w:w="1915" w:type="dxa"/>
          </w:tcPr>
          <w:p w:rsidR="00793626" w:rsidRDefault="00B3037E" w:rsidP="00793626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x-none"/>
              </w:rPr>
            </w:pPr>
            <w:r w:rsidRPr="001322E6">
              <w:rPr>
                <w:rFonts w:ascii="Arial" w:eastAsia="Times New Roman" w:hAnsi="Arial" w:cs="Arial"/>
                <w:bCs/>
                <w:sz w:val="24"/>
                <w:szCs w:val="24"/>
                <w:lang w:eastAsia="x-none"/>
              </w:rPr>
              <w:t>Módulo I Presentación de contenido</w:t>
            </w:r>
          </w:p>
          <w:p w:rsidR="003D35B0" w:rsidRPr="001322E6" w:rsidRDefault="003D35B0" w:rsidP="003D35B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915" w:type="dxa"/>
          </w:tcPr>
          <w:p w:rsidR="001322E6" w:rsidRPr="001322E6" w:rsidRDefault="00B3037E" w:rsidP="001322E6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x-none"/>
              </w:rPr>
            </w:pPr>
            <w:r w:rsidRPr="001322E6">
              <w:rPr>
                <w:rFonts w:ascii="Arial" w:eastAsia="Times New Roman" w:hAnsi="Arial" w:cs="Arial"/>
                <w:bCs/>
                <w:sz w:val="24"/>
                <w:szCs w:val="24"/>
                <w:lang w:eastAsia="x-none"/>
              </w:rPr>
              <w:t>Módulo Interactivo</w:t>
            </w:r>
            <w:r w:rsidR="001322E6">
              <w:rPr>
                <w:rFonts w:ascii="Arial" w:eastAsia="Times New Roman" w:hAnsi="Arial" w:cs="Arial"/>
                <w:bCs/>
                <w:sz w:val="24"/>
                <w:szCs w:val="24"/>
                <w:lang w:eastAsia="x-none"/>
              </w:rPr>
              <w:t xml:space="preserve"> Imagen y texto</w:t>
            </w:r>
          </w:p>
        </w:tc>
        <w:tc>
          <w:tcPr>
            <w:tcW w:w="1915" w:type="dxa"/>
          </w:tcPr>
          <w:p w:rsidR="00793626" w:rsidRPr="001322E6" w:rsidRDefault="00B3037E" w:rsidP="00793626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x-none"/>
              </w:rPr>
            </w:pPr>
            <w:proofErr w:type="spellStart"/>
            <w:r w:rsidRPr="003B52C6">
              <w:rPr>
                <w:rFonts w:ascii="Arial" w:eastAsia="Times New Roman" w:hAnsi="Arial" w:cs="Arial"/>
                <w:bCs/>
                <w:sz w:val="24"/>
                <w:szCs w:val="24"/>
                <w:lang w:eastAsia="x-none"/>
              </w:rPr>
              <w:t>Power</w:t>
            </w:r>
            <w:proofErr w:type="spellEnd"/>
            <w:r w:rsidRPr="003B52C6">
              <w:rPr>
                <w:rFonts w:ascii="Arial" w:eastAsia="Times New Roman" w:hAnsi="Arial" w:cs="Arial"/>
                <w:bCs/>
                <w:sz w:val="24"/>
                <w:szCs w:val="24"/>
                <w:lang w:eastAsia="x-none"/>
              </w:rPr>
              <w:t xml:space="preserve"> Point</w:t>
            </w:r>
            <w:r w:rsidR="00F7052E" w:rsidRPr="001322E6">
              <w:rPr>
                <w:rFonts w:ascii="Arial" w:eastAsia="Times New Roman" w:hAnsi="Arial" w:cs="Arial"/>
                <w:bCs/>
                <w:sz w:val="24"/>
                <w:szCs w:val="24"/>
                <w:lang w:eastAsia="x-none"/>
              </w:rPr>
              <w:t xml:space="preserve"> interactivo</w:t>
            </w:r>
          </w:p>
          <w:p w:rsidR="001322E6" w:rsidRPr="001322E6" w:rsidRDefault="001322E6" w:rsidP="00793626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915" w:type="dxa"/>
          </w:tcPr>
          <w:p w:rsidR="00793626" w:rsidRPr="001322E6" w:rsidRDefault="001322E6" w:rsidP="009E57A4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x-none"/>
              </w:rPr>
              <w:t>N/A</w:t>
            </w:r>
          </w:p>
        </w:tc>
      </w:tr>
      <w:tr w:rsidR="00FD1B3D" w:rsidRPr="00793626" w:rsidTr="003B52C6">
        <w:tc>
          <w:tcPr>
            <w:tcW w:w="1916" w:type="dxa"/>
            <w:shd w:val="clear" w:color="auto" w:fill="E7E6E6" w:themeFill="background2"/>
          </w:tcPr>
          <w:p w:rsidR="001322E6" w:rsidRPr="00793626" w:rsidRDefault="001322E6" w:rsidP="001322E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  <w:t>Métodos de Aplicación</w:t>
            </w:r>
          </w:p>
        </w:tc>
        <w:tc>
          <w:tcPr>
            <w:tcW w:w="1915" w:type="dxa"/>
          </w:tcPr>
          <w:p w:rsidR="001322E6" w:rsidRPr="001322E6" w:rsidRDefault="001322E6" w:rsidP="001322E6">
            <w:pPr>
              <w:rPr>
                <w:rFonts w:ascii="Arial" w:hAnsi="Arial" w:cs="Arial"/>
                <w:sz w:val="24"/>
                <w:szCs w:val="24"/>
              </w:rPr>
            </w:pPr>
            <w:r w:rsidRPr="001322E6">
              <w:rPr>
                <w:rFonts w:ascii="Arial" w:hAnsi="Arial" w:cs="Arial"/>
                <w:sz w:val="24"/>
                <w:szCs w:val="24"/>
              </w:rPr>
              <w:t>Módulo II Presentación de Contenido</w:t>
            </w:r>
          </w:p>
        </w:tc>
        <w:tc>
          <w:tcPr>
            <w:tcW w:w="1915" w:type="dxa"/>
          </w:tcPr>
          <w:p w:rsidR="003069FA" w:rsidRDefault="003069FA" w:rsidP="001322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Tirilla Cómica</w:t>
            </w:r>
          </w:p>
          <w:p w:rsidR="00EC721C" w:rsidRPr="007E6C37" w:rsidRDefault="008E69C8" w:rsidP="001322E6">
            <w:pPr>
              <w:rPr>
                <w:rFonts w:ascii="Arial" w:hAnsi="Arial" w:cs="Arial"/>
                <w:sz w:val="24"/>
                <w:szCs w:val="24"/>
              </w:rPr>
            </w:pPr>
            <w:r w:rsidRPr="007E6C37">
              <w:rPr>
                <w:rFonts w:ascii="Arial" w:hAnsi="Arial" w:cs="Arial"/>
                <w:sz w:val="24"/>
                <w:szCs w:val="24"/>
              </w:rPr>
              <w:t>Presentación</w:t>
            </w:r>
          </w:p>
          <w:p w:rsidR="008E69C8" w:rsidRPr="007E6C37" w:rsidRDefault="007E6C37" w:rsidP="001322E6">
            <w:pPr>
              <w:rPr>
                <w:rFonts w:ascii="Arial" w:hAnsi="Arial" w:cs="Arial"/>
                <w:sz w:val="24"/>
                <w:szCs w:val="24"/>
              </w:rPr>
            </w:pPr>
            <w:r w:rsidRPr="007E6C37">
              <w:rPr>
                <w:rFonts w:ascii="Arial" w:hAnsi="Arial" w:cs="Arial"/>
                <w:sz w:val="24"/>
                <w:szCs w:val="24"/>
              </w:rPr>
              <w:t>Situación</w:t>
            </w:r>
          </w:p>
          <w:p w:rsidR="006B0BAA" w:rsidRPr="007E6C37" w:rsidRDefault="006B0BAA" w:rsidP="001322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3069FA" w:rsidRDefault="003069FA" w:rsidP="001322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Pixton</w:t>
            </w:r>
            <w:proofErr w:type="spellEnd"/>
          </w:p>
          <w:p w:rsidR="001322E6" w:rsidRDefault="003069FA" w:rsidP="001322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Prezi</w:t>
            </w:r>
            <w:proofErr w:type="spellEnd"/>
          </w:p>
          <w:p w:rsidR="0024290D" w:rsidRDefault="003069FA" w:rsidP="001322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Lectura de </w:t>
            </w:r>
            <w:r w:rsidR="0024290D">
              <w:rPr>
                <w:rFonts w:ascii="Arial" w:hAnsi="Arial" w:cs="Arial"/>
                <w:sz w:val="24"/>
                <w:szCs w:val="24"/>
              </w:rPr>
              <w:t>Internet</w:t>
            </w:r>
          </w:p>
          <w:p w:rsidR="001575F0" w:rsidRDefault="001575F0" w:rsidP="001322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5F0" w:rsidRPr="001322E6" w:rsidRDefault="001575F0" w:rsidP="001322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1322E6" w:rsidRPr="001322E6" w:rsidRDefault="009E57A4" w:rsidP="009E5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7A4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FD1B3D" w:rsidRPr="00793626" w:rsidTr="003B52C6">
        <w:tc>
          <w:tcPr>
            <w:tcW w:w="191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322E6" w:rsidRPr="00793626" w:rsidRDefault="001322E6" w:rsidP="001322E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</w:pPr>
            <w:r w:rsidRPr="00132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  <w:t xml:space="preserve">Métodos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  <w:t>Colaborativo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1322E6" w:rsidRPr="001322E6" w:rsidRDefault="001322E6" w:rsidP="001322E6">
            <w:pPr>
              <w:rPr>
                <w:rFonts w:ascii="Arial" w:hAnsi="Arial" w:cs="Arial"/>
                <w:sz w:val="24"/>
                <w:szCs w:val="24"/>
              </w:rPr>
            </w:pPr>
            <w:r w:rsidRPr="001322E6">
              <w:rPr>
                <w:rFonts w:ascii="Arial" w:hAnsi="Arial" w:cs="Arial"/>
                <w:sz w:val="24"/>
                <w:szCs w:val="24"/>
              </w:rPr>
              <w:t>Módulo III Presentación de Contenido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4290D" w:rsidRPr="007E6C37" w:rsidRDefault="00C762E0" w:rsidP="001322E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E6C37">
              <w:rPr>
                <w:rFonts w:ascii="Arial" w:hAnsi="Arial" w:cs="Arial"/>
                <w:sz w:val="24"/>
                <w:szCs w:val="24"/>
              </w:rPr>
              <w:t>Video</w:t>
            </w:r>
          </w:p>
          <w:p w:rsidR="003069FA" w:rsidRDefault="003069FA" w:rsidP="001322E6">
            <w:pPr>
              <w:rPr>
                <w:rFonts w:ascii="Arial" w:hAnsi="Arial" w:cs="Arial"/>
                <w:sz w:val="24"/>
                <w:szCs w:val="24"/>
              </w:rPr>
            </w:pPr>
          </w:p>
          <w:p w:rsidR="003069FA" w:rsidRDefault="003069FA" w:rsidP="001322E6">
            <w:pPr>
              <w:rPr>
                <w:rFonts w:ascii="Arial" w:hAnsi="Arial" w:cs="Arial"/>
                <w:sz w:val="24"/>
                <w:szCs w:val="24"/>
              </w:rPr>
            </w:pPr>
          </w:p>
          <w:p w:rsidR="003069FA" w:rsidRDefault="003069FA" w:rsidP="001322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322E6" w:rsidRDefault="0024290D" w:rsidP="001322E6">
            <w:pPr>
              <w:rPr>
                <w:rFonts w:ascii="Arial" w:hAnsi="Arial" w:cs="Arial"/>
                <w:sz w:val="24"/>
                <w:szCs w:val="24"/>
              </w:rPr>
            </w:pPr>
            <w:r w:rsidRPr="007E6C37">
              <w:rPr>
                <w:rFonts w:ascii="Arial" w:hAnsi="Arial" w:cs="Arial"/>
                <w:sz w:val="24"/>
                <w:szCs w:val="24"/>
              </w:rPr>
              <w:t>Foro</w:t>
            </w:r>
          </w:p>
          <w:p w:rsidR="003069FA" w:rsidRDefault="003069FA" w:rsidP="001322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Voki</w:t>
            </w:r>
            <w:proofErr w:type="spellEnd"/>
          </w:p>
          <w:p w:rsidR="003069FA" w:rsidRPr="007E6C37" w:rsidRDefault="003069FA" w:rsidP="001322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3069FA" w:rsidRDefault="003069FA" w:rsidP="001322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Point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Youtube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069FA" w:rsidRDefault="003069FA" w:rsidP="001322E6">
            <w:pPr>
              <w:rPr>
                <w:rFonts w:ascii="Arial" w:hAnsi="Arial" w:cs="Arial"/>
                <w:sz w:val="24"/>
                <w:szCs w:val="24"/>
              </w:rPr>
            </w:pPr>
          </w:p>
          <w:p w:rsidR="003069FA" w:rsidRDefault="003069FA" w:rsidP="001322E6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C44" w:rsidRDefault="006B2197" w:rsidP="001322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Schoology</w:t>
            </w:r>
            <w:proofErr w:type="spellEnd"/>
          </w:p>
          <w:p w:rsidR="003069FA" w:rsidRDefault="003069FA" w:rsidP="001322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Vodcast</w:t>
            </w:r>
            <w:proofErr w:type="spellEnd"/>
          </w:p>
          <w:p w:rsidR="003069FA" w:rsidRPr="001322E6" w:rsidRDefault="003069FA" w:rsidP="001322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Emaze</w:t>
            </w:r>
            <w:bookmarkStart w:id="2" w:name="_GoBack"/>
            <w:bookmarkEnd w:id="2"/>
            <w:proofErr w:type="spellEnd"/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1322E6" w:rsidRPr="001322E6" w:rsidRDefault="009E57A4" w:rsidP="009E5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7A4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:rsidR="00793626" w:rsidRPr="00793626" w:rsidRDefault="00793626" w:rsidP="00793626">
      <w:pPr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F52E46" w:rsidRPr="00793626" w:rsidRDefault="00F52E46" w:rsidP="00793626"/>
    <w:sectPr w:rsidR="00F52E46" w:rsidRPr="00793626" w:rsidSect="0085761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EF4" w:rsidRDefault="00F11EF4" w:rsidP="00EC7F3C">
      <w:pPr>
        <w:spacing w:after="0" w:line="240" w:lineRule="auto"/>
      </w:pPr>
      <w:r>
        <w:separator/>
      </w:r>
    </w:p>
  </w:endnote>
  <w:endnote w:type="continuationSeparator" w:id="0">
    <w:p w:rsidR="00F11EF4" w:rsidRDefault="00F11EF4" w:rsidP="00EC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3C" w:rsidRDefault="00EC7F3C" w:rsidP="00EC7F3C">
    <w:pPr>
      <w:pStyle w:val="Footer"/>
      <w:jc w:val="center"/>
    </w:pPr>
    <w:r>
      <w:rPr>
        <w:rFonts w:ascii="Arial Narrow" w:hAnsi="Arial Narrow"/>
      </w:rPr>
      <w:t>PRTE 640</w:t>
    </w:r>
    <w:r w:rsidRPr="00F95136">
      <w:rPr>
        <w:rFonts w:ascii="Arial Narrow" w:hAnsi="Arial Narrow"/>
      </w:rPr>
      <w:t xml:space="preserve"> – </w:t>
    </w:r>
    <w:r>
      <w:rPr>
        <w:rFonts w:ascii="Arial Narrow" w:hAnsi="Arial Narrow"/>
      </w:rPr>
      <w:t>Proyecto Tecnológico y Diseño Instruccional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EF4" w:rsidRDefault="00F11EF4" w:rsidP="00EC7F3C">
      <w:pPr>
        <w:spacing w:after="0" w:line="240" w:lineRule="auto"/>
      </w:pPr>
      <w:r>
        <w:separator/>
      </w:r>
    </w:p>
  </w:footnote>
  <w:footnote w:type="continuationSeparator" w:id="0">
    <w:p w:rsidR="00F11EF4" w:rsidRDefault="00F11EF4" w:rsidP="00EC7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576"/>
    </w:tblGrid>
    <w:tr w:rsidR="00EC7F3C" w:rsidRPr="00EC7F3C" w:rsidTr="000D5E5C">
      <w:tc>
        <w:tcPr>
          <w:tcW w:w="9576" w:type="dxa"/>
        </w:tcPr>
        <w:p w:rsidR="00EC7F3C" w:rsidRPr="00EC7F3C" w:rsidRDefault="00EC7F3C" w:rsidP="00EC7F3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</w:rPr>
          </w:pPr>
          <w:r w:rsidRPr="00EC7F3C">
            <w:rPr>
              <w:rFonts w:ascii="Arial" w:eastAsia="Times New Roman" w:hAnsi="Arial" w:cs="Arial"/>
              <w:b/>
              <w:bCs/>
            </w:rPr>
            <w:t>Escuela de Estudios Profesionales</w:t>
          </w:r>
        </w:p>
        <w:p w:rsidR="00EC7F3C" w:rsidRPr="00EC7F3C" w:rsidRDefault="00EC7F3C" w:rsidP="00EC7F3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EC7F3C">
            <w:rPr>
              <w:rFonts w:ascii="Arial" w:eastAsia="Times New Roman" w:hAnsi="Arial" w:cs="Arial"/>
              <w:b/>
              <w:bCs/>
            </w:rPr>
            <w:t>Programa Ahora</w:t>
          </w:r>
        </w:p>
      </w:tc>
    </w:tr>
    <w:tr w:rsidR="00EC7F3C" w:rsidRPr="00EC7F3C" w:rsidTr="000D5E5C">
      <w:tc>
        <w:tcPr>
          <w:tcW w:w="9576" w:type="dxa"/>
          <w:shd w:val="clear" w:color="auto" w:fill="auto"/>
        </w:tcPr>
        <w:p w:rsidR="00EC7F3C" w:rsidRPr="00EC7F3C" w:rsidRDefault="00EC7F3C" w:rsidP="00EC7F3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EC7F3C">
            <w:rPr>
              <w:rFonts w:ascii="Arial" w:eastAsia="Times New Roman" w:hAnsi="Arial" w:cs="Arial"/>
              <w:b/>
              <w:bCs/>
            </w:rPr>
            <w:t xml:space="preserve">Universidad del Este, Universidad del </w:t>
          </w:r>
          <w:proofErr w:type="spellStart"/>
          <w:r w:rsidRPr="00EC7F3C">
            <w:rPr>
              <w:rFonts w:ascii="Arial" w:eastAsia="Times New Roman" w:hAnsi="Arial" w:cs="Arial"/>
              <w:b/>
              <w:bCs/>
            </w:rPr>
            <w:t>Turabo</w:t>
          </w:r>
          <w:proofErr w:type="spellEnd"/>
        </w:p>
      </w:tc>
    </w:tr>
  </w:tbl>
  <w:p w:rsidR="00EC7F3C" w:rsidRDefault="00EC7F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05C1"/>
    <w:multiLevelType w:val="hybridMultilevel"/>
    <w:tmpl w:val="40F8EE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7746CB1"/>
    <w:multiLevelType w:val="hybridMultilevel"/>
    <w:tmpl w:val="E46E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73EC5"/>
    <w:multiLevelType w:val="hybridMultilevel"/>
    <w:tmpl w:val="7F6A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C"/>
    <w:rsid w:val="00006B80"/>
    <w:rsid w:val="0006457B"/>
    <w:rsid w:val="000B0732"/>
    <w:rsid w:val="000E5678"/>
    <w:rsid w:val="0011100A"/>
    <w:rsid w:val="001232BC"/>
    <w:rsid w:val="001322E6"/>
    <w:rsid w:val="0013467D"/>
    <w:rsid w:val="001360F7"/>
    <w:rsid w:val="00151E04"/>
    <w:rsid w:val="001575F0"/>
    <w:rsid w:val="00161CD3"/>
    <w:rsid w:val="001F6372"/>
    <w:rsid w:val="002138C1"/>
    <w:rsid w:val="00217443"/>
    <w:rsid w:val="0024290D"/>
    <w:rsid w:val="00246468"/>
    <w:rsid w:val="00251EA2"/>
    <w:rsid w:val="00271E40"/>
    <w:rsid w:val="002A6CC9"/>
    <w:rsid w:val="003069FA"/>
    <w:rsid w:val="0032238B"/>
    <w:rsid w:val="00340DD9"/>
    <w:rsid w:val="003720E0"/>
    <w:rsid w:val="003B52C6"/>
    <w:rsid w:val="003B5864"/>
    <w:rsid w:val="003B655E"/>
    <w:rsid w:val="003D2E00"/>
    <w:rsid w:val="003D35B0"/>
    <w:rsid w:val="003D7B82"/>
    <w:rsid w:val="00422155"/>
    <w:rsid w:val="00425D49"/>
    <w:rsid w:val="00492305"/>
    <w:rsid w:val="00497A1D"/>
    <w:rsid w:val="004A020B"/>
    <w:rsid w:val="004F1A4A"/>
    <w:rsid w:val="005326F6"/>
    <w:rsid w:val="00533986"/>
    <w:rsid w:val="0055121E"/>
    <w:rsid w:val="0056127C"/>
    <w:rsid w:val="005948CB"/>
    <w:rsid w:val="00601D25"/>
    <w:rsid w:val="006154A3"/>
    <w:rsid w:val="0062774D"/>
    <w:rsid w:val="00667BF8"/>
    <w:rsid w:val="006B0BAA"/>
    <w:rsid w:val="006B2197"/>
    <w:rsid w:val="006B456E"/>
    <w:rsid w:val="006D7DEB"/>
    <w:rsid w:val="007428C3"/>
    <w:rsid w:val="00775C44"/>
    <w:rsid w:val="00793626"/>
    <w:rsid w:val="0079720D"/>
    <w:rsid w:val="007A7DBE"/>
    <w:rsid w:val="007E6C37"/>
    <w:rsid w:val="007E7D77"/>
    <w:rsid w:val="0081620D"/>
    <w:rsid w:val="00822883"/>
    <w:rsid w:val="00850128"/>
    <w:rsid w:val="00857613"/>
    <w:rsid w:val="00863ADF"/>
    <w:rsid w:val="008E69C8"/>
    <w:rsid w:val="009079CF"/>
    <w:rsid w:val="00936DC2"/>
    <w:rsid w:val="00950735"/>
    <w:rsid w:val="009E57A4"/>
    <w:rsid w:val="00A25B35"/>
    <w:rsid w:val="00A30327"/>
    <w:rsid w:val="00A60133"/>
    <w:rsid w:val="00A64CD2"/>
    <w:rsid w:val="00A71D4D"/>
    <w:rsid w:val="00A90A54"/>
    <w:rsid w:val="00AA2259"/>
    <w:rsid w:val="00AD6714"/>
    <w:rsid w:val="00AF6964"/>
    <w:rsid w:val="00B3037E"/>
    <w:rsid w:val="00BA2206"/>
    <w:rsid w:val="00BE2F73"/>
    <w:rsid w:val="00BF0C05"/>
    <w:rsid w:val="00BF3462"/>
    <w:rsid w:val="00C3521D"/>
    <w:rsid w:val="00C65965"/>
    <w:rsid w:val="00C762E0"/>
    <w:rsid w:val="00C81FF1"/>
    <w:rsid w:val="00CE012E"/>
    <w:rsid w:val="00CE0D3E"/>
    <w:rsid w:val="00CE389C"/>
    <w:rsid w:val="00CE6E05"/>
    <w:rsid w:val="00D4029A"/>
    <w:rsid w:val="00DA0C64"/>
    <w:rsid w:val="00DB0168"/>
    <w:rsid w:val="00DB1C4F"/>
    <w:rsid w:val="00DD6C7C"/>
    <w:rsid w:val="00DD7CB8"/>
    <w:rsid w:val="00DE622F"/>
    <w:rsid w:val="00E80292"/>
    <w:rsid w:val="00E9191D"/>
    <w:rsid w:val="00EC721C"/>
    <w:rsid w:val="00EC7F3C"/>
    <w:rsid w:val="00F0403C"/>
    <w:rsid w:val="00F11EF4"/>
    <w:rsid w:val="00F52E46"/>
    <w:rsid w:val="00F648A1"/>
    <w:rsid w:val="00F67632"/>
    <w:rsid w:val="00F7052E"/>
    <w:rsid w:val="00F75A81"/>
    <w:rsid w:val="00F82092"/>
    <w:rsid w:val="00F847A8"/>
    <w:rsid w:val="00F8600C"/>
    <w:rsid w:val="00FD1B3D"/>
    <w:rsid w:val="00FE3B6A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F3C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C7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F3C"/>
    <w:rPr>
      <w:lang w:val="es-PR"/>
    </w:rPr>
  </w:style>
  <w:style w:type="table" w:styleId="TableGrid">
    <w:name w:val="Table Grid"/>
    <w:basedOn w:val="TableNormal"/>
    <w:uiPriority w:val="59"/>
    <w:rsid w:val="00C65965"/>
    <w:pPr>
      <w:spacing w:after="0" w:line="240" w:lineRule="auto"/>
    </w:pPr>
    <w:rPr>
      <w:rFonts w:ascii="Calibri" w:eastAsia="Calibri" w:hAnsi="Calibri" w:cs="Times New Roman"/>
      <w:sz w:val="20"/>
      <w:szCs w:val="20"/>
      <w:lang w:val="es-US" w:eastAsia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F3C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C7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F3C"/>
    <w:rPr>
      <w:lang w:val="es-PR"/>
    </w:rPr>
  </w:style>
  <w:style w:type="table" w:styleId="TableGrid">
    <w:name w:val="Table Grid"/>
    <w:basedOn w:val="TableNormal"/>
    <w:uiPriority w:val="59"/>
    <w:rsid w:val="00C65965"/>
    <w:pPr>
      <w:spacing w:after="0" w:line="240" w:lineRule="auto"/>
    </w:pPr>
    <w:rPr>
      <w:rFonts w:ascii="Calibri" w:eastAsia="Calibri" w:hAnsi="Calibri" w:cs="Times New Roman"/>
      <w:sz w:val="20"/>
      <w:szCs w:val="20"/>
      <w:lang w:val="es-US" w:eastAsia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7B065A39-50BB-48E6-AC5F-AAF52FF3D0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Guillermina Viruet</dc:creator>
  <cp:lastModifiedBy>Irvin</cp:lastModifiedBy>
  <cp:revision>23</cp:revision>
  <dcterms:created xsi:type="dcterms:W3CDTF">2015-11-28T03:05:00Z</dcterms:created>
  <dcterms:modified xsi:type="dcterms:W3CDTF">2015-11-28T03:13:00Z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ea30ce83-2b8e-49d0-a3e5-fa184dc1fd74</vt:lpwstr>
  </property>
  <property fmtid="{D5CDD505-2E9C-101B-9397-08002B2CF9AE}" pid="3" name="bjSaver">
    <vt:lpwstr>k/riSdx88sg0zEmuMhLMsLQL+d9oRhPg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</Properties>
</file>