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965" w:rsidRPr="00370A51" w:rsidRDefault="00C65965" w:rsidP="00583B02">
      <w:pPr>
        <w:keepNext/>
        <w:keepLines/>
        <w:spacing w:before="480" w:after="0" w:line="240" w:lineRule="auto"/>
        <w:outlineLvl w:val="0"/>
        <w:rPr>
          <w:rFonts w:ascii="Arial" w:eastAsia="Times New Roman" w:hAnsi="Arial" w:cs="Arial"/>
          <w:b/>
          <w:bCs/>
          <w:sz w:val="24"/>
          <w:szCs w:val="24"/>
          <w:lang w:eastAsia="x-none"/>
        </w:rPr>
      </w:pPr>
      <w:bookmarkStart w:id="0" w:name="_Toc402644790"/>
      <w:r w:rsidRPr="00370A51">
        <w:rPr>
          <w:rFonts w:ascii="Arial" w:eastAsia="Times New Roman" w:hAnsi="Arial" w:cs="Arial"/>
          <w:b/>
          <w:bCs/>
          <w:sz w:val="24"/>
          <w:szCs w:val="24"/>
          <w:lang w:eastAsia="x-none"/>
        </w:rPr>
        <w:t>Anejo N</w:t>
      </w:r>
      <w:bookmarkEnd w:id="0"/>
      <w:r w:rsidR="00B02CEC">
        <w:rPr>
          <w:rFonts w:ascii="Arial" w:eastAsia="Times New Roman" w:hAnsi="Arial" w:cs="Arial"/>
          <w:b/>
          <w:bCs/>
          <w:sz w:val="24"/>
          <w:szCs w:val="24"/>
          <w:lang w:eastAsia="x-none"/>
        </w:rPr>
        <w:t xml:space="preserve"> </w:t>
      </w:r>
    </w:p>
    <w:p w:rsidR="00C65965" w:rsidRPr="00370A51" w:rsidRDefault="00C65965" w:rsidP="00C65965">
      <w:pPr>
        <w:keepNext/>
        <w:keepLines/>
        <w:spacing w:after="0" w:line="360" w:lineRule="auto"/>
        <w:jc w:val="center"/>
        <w:outlineLvl w:val="1"/>
        <w:rPr>
          <w:rFonts w:ascii="Arial" w:eastAsia="Times New Roman" w:hAnsi="Arial" w:cs="Arial"/>
          <w:b/>
          <w:bCs/>
          <w:sz w:val="24"/>
          <w:szCs w:val="24"/>
          <w:lang w:eastAsia="x-none"/>
        </w:rPr>
      </w:pPr>
      <w:bookmarkStart w:id="1" w:name="_Toc402644791"/>
      <w:r w:rsidRPr="00370A51">
        <w:rPr>
          <w:rFonts w:ascii="Arial" w:eastAsia="Times New Roman" w:hAnsi="Arial" w:cs="Arial"/>
          <w:b/>
          <w:bCs/>
          <w:sz w:val="24"/>
          <w:szCs w:val="24"/>
          <w:lang w:eastAsia="x-none"/>
        </w:rPr>
        <w:t>Diseño del Plan del Curso o adiestramiento</w:t>
      </w:r>
      <w:bookmarkEnd w:id="1"/>
    </w:p>
    <w:p w:rsidR="00C65965" w:rsidRPr="00370A51" w:rsidRDefault="00C65965" w:rsidP="00C65965">
      <w:pPr>
        <w:spacing w:after="0" w:line="240" w:lineRule="auto"/>
        <w:rPr>
          <w:rFonts w:ascii="Arial" w:eastAsia="Times New Roman" w:hAnsi="Arial" w:cs="Arial"/>
          <w:sz w:val="24"/>
          <w:szCs w:val="24"/>
          <w:lang w:eastAsia="x-none"/>
        </w:rPr>
      </w:pPr>
      <w:r w:rsidRPr="00370A51">
        <w:rPr>
          <w:rFonts w:ascii="Arial" w:eastAsia="Times New Roman" w:hAnsi="Arial" w:cs="Arial"/>
          <w:sz w:val="24"/>
          <w:szCs w:val="24"/>
          <w:lang w:eastAsia="x-none"/>
        </w:rPr>
        <w:t>Elaborar un diseño parecido permite establecer y corregir la estructura del curso</w:t>
      </w:r>
    </w:p>
    <w:p w:rsidR="00C65965" w:rsidRPr="00370A51" w:rsidRDefault="00C65965" w:rsidP="00C65965">
      <w:pPr>
        <w:spacing w:after="0" w:line="240" w:lineRule="auto"/>
        <w:rPr>
          <w:rFonts w:ascii="Arial" w:eastAsia="Times New Roman" w:hAnsi="Arial" w:cs="Arial"/>
          <w:sz w:val="24"/>
          <w:szCs w:val="24"/>
          <w:lang w:eastAsia="x-none"/>
        </w:rPr>
      </w:pPr>
    </w:p>
    <w:tbl>
      <w:tblPr>
        <w:tblStyle w:val="TableGrid"/>
        <w:tblW w:w="0" w:type="auto"/>
        <w:tblLook w:val="04A0" w:firstRow="1" w:lastRow="0" w:firstColumn="1" w:lastColumn="0" w:noHBand="0" w:noVBand="1"/>
      </w:tblPr>
      <w:tblGrid>
        <w:gridCol w:w="4788"/>
        <w:gridCol w:w="4788"/>
      </w:tblGrid>
      <w:tr w:rsidR="00370A51" w:rsidRPr="00370A51" w:rsidTr="000D5E5C">
        <w:tc>
          <w:tcPr>
            <w:tcW w:w="9576" w:type="dxa"/>
            <w:gridSpan w:val="2"/>
            <w:shd w:val="clear" w:color="auto" w:fill="E7E6E6" w:themeFill="background2"/>
          </w:tcPr>
          <w:p w:rsidR="00C65965" w:rsidRPr="00370A51" w:rsidRDefault="00FA0394" w:rsidP="00C65965">
            <w:pPr>
              <w:spacing w:line="360" w:lineRule="auto"/>
              <w:rPr>
                <w:rFonts w:ascii="Arial" w:eastAsia="Times New Roman" w:hAnsi="Arial" w:cs="Arial"/>
                <w:b/>
                <w:sz w:val="24"/>
                <w:szCs w:val="24"/>
                <w:lang w:eastAsia="x-none"/>
              </w:rPr>
            </w:pPr>
            <w:r w:rsidRPr="00370A51">
              <w:rPr>
                <w:rFonts w:ascii="Arial" w:eastAsia="Times New Roman" w:hAnsi="Arial" w:cs="Arial"/>
                <w:b/>
                <w:sz w:val="24"/>
                <w:szCs w:val="24"/>
                <w:lang w:eastAsia="x-none"/>
              </w:rPr>
              <w:t xml:space="preserve">Nombre del adiestramiento: </w:t>
            </w:r>
            <w:r w:rsidRPr="00370A51">
              <w:rPr>
                <w:rFonts w:ascii="Arial" w:eastAsia="Times New Roman" w:hAnsi="Arial" w:cs="Arial"/>
                <w:sz w:val="24"/>
                <w:szCs w:val="24"/>
                <w:lang w:eastAsia="x-none"/>
              </w:rPr>
              <w:t xml:space="preserve">Adiestramiento </w:t>
            </w:r>
            <w:r w:rsidRPr="00370A51">
              <w:rPr>
                <w:rFonts w:ascii="Arial" w:eastAsia="Times New Roman" w:hAnsi="Arial" w:cs="Arial"/>
                <w:i/>
                <w:sz w:val="24"/>
                <w:szCs w:val="24"/>
                <w:lang w:eastAsia="x-none"/>
              </w:rPr>
              <w:t>e-</w:t>
            </w:r>
            <w:proofErr w:type="spellStart"/>
            <w:r w:rsidRPr="00370A51">
              <w:rPr>
                <w:rFonts w:ascii="Arial" w:eastAsia="Times New Roman" w:hAnsi="Arial" w:cs="Arial"/>
                <w:i/>
                <w:sz w:val="24"/>
                <w:szCs w:val="24"/>
                <w:lang w:eastAsia="x-none"/>
              </w:rPr>
              <w:t>learning</w:t>
            </w:r>
            <w:proofErr w:type="spellEnd"/>
            <w:r w:rsidRPr="00370A51">
              <w:rPr>
                <w:rFonts w:ascii="Arial" w:eastAsia="Times New Roman" w:hAnsi="Arial" w:cs="Arial"/>
                <w:sz w:val="24"/>
                <w:szCs w:val="24"/>
                <w:lang w:eastAsia="x-none"/>
              </w:rPr>
              <w:t xml:space="preserve"> para el Proceso de Pesaje de Materia Prima según los Procedimientos y Regulaciones Aplicables a los Productos de la Organización X.</w:t>
            </w:r>
          </w:p>
        </w:tc>
      </w:tr>
      <w:tr w:rsidR="00370A51" w:rsidRPr="00370A51" w:rsidTr="000D5E5C">
        <w:tc>
          <w:tcPr>
            <w:tcW w:w="4788" w:type="dxa"/>
          </w:tcPr>
          <w:p w:rsidR="00C65965" w:rsidRPr="00370A51" w:rsidRDefault="00E021B1" w:rsidP="00C65965">
            <w:pPr>
              <w:spacing w:line="360" w:lineRule="auto"/>
              <w:rPr>
                <w:rFonts w:ascii="Arial" w:eastAsia="Times New Roman" w:hAnsi="Arial" w:cs="Arial"/>
                <w:b/>
                <w:sz w:val="24"/>
                <w:szCs w:val="24"/>
                <w:lang w:eastAsia="x-none"/>
              </w:rPr>
            </w:pPr>
            <w:r w:rsidRPr="00370A51">
              <w:rPr>
                <w:rFonts w:ascii="Arial" w:eastAsia="Times New Roman" w:hAnsi="Arial" w:cs="Arial"/>
                <w:b/>
                <w:sz w:val="24"/>
                <w:szCs w:val="24"/>
                <w:lang w:eastAsia="x-none"/>
              </w:rPr>
              <w:t>Módulo</w:t>
            </w:r>
            <w:r w:rsidR="00C65965" w:rsidRPr="00370A51">
              <w:rPr>
                <w:rFonts w:ascii="Arial" w:eastAsia="Times New Roman" w:hAnsi="Arial" w:cs="Arial"/>
                <w:b/>
                <w:sz w:val="24"/>
                <w:szCs w:val="24"/>
                <w:lang w:eastAsia="x-none"/>
              </w:rPr>
              <w:t xml:space="preserve"> y título de la lección</w:t>
            </w:r>
          </w:p>
        </w:tc>
        <w:tc>
          <w:tcPr>
            <w:tcW w:w="4788" w:type="dxa"/>
          </w:tcPr>
          <w:p w:rsidR="00C65965" w:rsidRPr="00370A51" w:rsidRDefault="00C65965" w:rsidP="00C65965">
            <w:pPr>
              <w:rPr>
                <w:rFonts w:ascii="Arial" w:eastAsia="Times New Roman" w:hAnsi="Arial" w:cs="Arial"/>
                <w:b/>
                <w:sz w:val="24"/>
                <w:szCs w:val="24"/>
                <w:lang w:eastAsia="x-none"/>
              </w:rPr>
            </w:pPr>
            <w:r w:rsidRPr="00370A51">
              <w:rPr>
                <w:rFonts w:ascii="Arial" w:eastAsia="Times New Roman" w:hAnsi="Arial" w:cs="Arial"/>
                <w:b/>
                <w:sz w:val="24"/>
                <w:szCs w:val="24"/>
                <w:lang w:eastAsia="x-none"/>
              </w:rPr>
              <w:t>Descripción</w:t>
            </w:r>
          </w:p>
        </w:tc>
      </w:tr>
      <w:tr w:rsidR="00370A51" w:rsidRPr="00370A51" w:rsidTr="000D5E5C">
        <w:tc>
          <w:tcPr>
            <w:tcW w:w="4788" w:type="dxa"/>
          </w:tcPr>
          <w:p w:rsidR="00C65965" w:rsidRPr="00370A51" w:rsidRDefault="004F01BC" w:rsidP="00C65965">
            <w:pPr>
              <w:spacing w:line="480" w:lineRule="auto"/>
              <w:rPr>
                <w:rFonts w:ascii="Arial" w:eastAsia="Times New Roman" w:hAnsi="Arial" w:cs="Arial"/>
                <w:b/>
                <w:sz w:val="24"/>
                <w:szCs w:val="24"/>
                <w:lang w:eastAsia="x-none"/>
              </w:rPr>
            </w:pPr>
            <w:r w:rsidRPr="00370A51">
              <w:rPr>
                <w:rFonts w:ascii="Arial" w:eastAsia="Times New Roman" w:hAnsi="Arial" w:cs="Arial"/>
                <w:b/>
                <w:sz w:val="24"/>
                <w:szCs w:val="24"/>
                <w:lang w:eastAsia="x-none"/>
              </w:rPr>
              <w:t>Módulo 1:</w:t>
            </w:r>
          </w:p>
        </w:tc>
        <w:tc>
          <w:tcPr>
            <w:tcW w:w="4788" w:type="dxa"/>
          </w:tcPr>
          <w:p w:rsidR="00C65965" w:rsidRPr="00370A51" w:rsidRDefault="003873ED" w:rsidP="00F94D79">
            <w:pPr>
              <w:rPr>
                <w:rFonts w:ascii="Arial" w:eastAsia="Times New Roman" w:hAnsi="Arial" w:cs="Arial"/>
                <w:sz w:val="24"/>
                <w:szCs w:val="24"/>
                <w:lang w:eastAsia="x-none"/>
              </w:rPr>
            </w:pPr>
            <w:r w:rsidRPr="00370A51">
              <w:rPr>
                <w:rFonts w:ascii="Arial" w:eastAsia="Times New Roman" w:hAnsi="Arial" w:cs="Arial"/>
                <w:sz w:val="24"/>
                <w:szCs w:val="24"/>
                <w:lang w:eastAsia="x-none"/>
              </w:rPr>
              <w:t>Ordenar los p</w:t>
            </w:r>
            <w:r w:rsidR="004261D9" w:rsidRPr="00370A51">
              <w:rPr>
                <w:rFonts w:ascii="Arial" w:eastAsia="Times New Roman" w:hAnsi="Arial" w:cs="Arial"/>
                <w:sz w:val="24"/>
                <w:szCs w:val="24"/>
                <w:lang w:eastAsia="x-none"/>
              </w:rPr>
              <w:t xml:space="preserve">asos para realizar el proceso de pesaje de </w:t>
            </w:r>
            <w:r w:rsidR="00B34DD1" w:rsidRPr="00370A51">
              <w:rPr>
                <w:rFonts w:ascii="Arial" w:eastAsia="Times New Roman" w:hAnsi="Arial" w:cs="Arial"/>
                <w:sz w:val="24"/>
                <w:szCs w:val="24"/>
                <w:lang w:eastAsia="x-none"/>
              </w:rPr>
              <w:t>ingredientes activos y excipientes</w:t>
            </w:r>
            <w:r w:rsidR="004261D9" w:rsidRPr="00370A51">
              <w:rPr>
                <w:rFonts w:ascii="Arial" w:eastAsia="Times New Roman" w:hAnsi="Arial" w:cs="Arial"/>
                <w:sz w:val="24"/>
                <w:szCs w:val="24"/>
                <w:lang w:eastAsia="x-none"/>
              </w:rPr>
              <w:t>.</w:t>
            </w:r>
          </w:p>
        </w:tc>
      </w:tr>
      <w:tr w:rsidR="00370A51" w:rsidRPr="00370A51" w:rsidTr="000D5E5C">
        <w:tc>
          <w:tcPr>
            <w:tcW w:w="4788" w:type="dxa"/>
          </w:tcPr>
          <w:p w:rsidR="00C65965" w:rsidRPr="00370A51" w:rsidRDefault="004F01BC" w:rsidP="00C65965">
            <w:pPr>
              <w:spacing w:line="480" w:lineRule="auto"/>
              <w:rPr>
                <w:rFonts w:ascii="Arial" w:eastAsia="Times New Roman" w:hAnsi="Arial" w:cs="Arial"/>
                <w:b/>
                <w:sz w:val="24"/>
                <w:szCs w:val="24"/>
                <w:lang w:eastAsia="x-none"/>
              </w:rPr>
            </w:pPr>
            <w:r w:rsidRPr="00370A51">
              <w:rPr>
                <w:rFonts w:ascii="Arial" w:eastAsia="Times New Roman" w:hAnsi="Arial" w:cs="Arial"/>
                <w:b/>
                <w:sz w:val="24"/>
                <w:szCs w:val="24"/>
                <w:lang w:eastAsia="x-none"/>
              </w:rPr>
              <w:t>Módulo 2:</w:t>
            </w:r>
          </w:p>
        </w:tc>
        <w:tc>
          <w:tcPr>
            <w:tcW w:w="4788" w:type="dxa"/>
          </w:tcPr>
          <w:p w:rsidR="00C65965" w:rsidRPr="00370A51" w:rsidRDefault="00E94ED4" w:rsidP="00F94D79">
            <w:pPr>
              <w:rPr>
                <w:rFonts w:ascii="Arial" w:eastAsia="Times New Roman" w:hAnsi="Arial" w:cs="Arial"/>
                <w:sz w:val="24"/>
                <w:szCs w:val="24"/>
                <w:lang w:eastAsia="x-none"/>
              </w:rPr>
            </w:pPr>
            <w:r>
              <w:rPr>
                <w:rFonts w:ascii="Arial" w:eastAsia="Times New Roman" w:hAnsi="Arial" w:cs="Arial"/>
                <w:sz w:val="24"/>
                <w:szCs w:val="24"/>
                <w:lang w:eastAsia="x-none"/>
              </w:rPr>
              <w:t>Determinar</w:t>
            </w:r>
            <w:r w:rsidR="003873ED" w:rsidRPr="00370A51">
              <w:rPr>
                <w:rFonts w:ascii="Arial" w:eastAsia="Times New Roman" w:hAnsi="Arial" w:cs="Arial"/>
                <w:sz w:val="24"/>
                <w:szCs w:val="24"/>
                <w:lang w:eastAsia="x-none"/>
              </w:rPr>
              <w:t xml:space="preserve"> los pasos para la v</w:t>
            </w:r>
            <w:r w:rsidR="005A60B3" w:rsidRPr="00370A51">
              <w:rPr>
                <w:rFonts w:ascii="Arial" w:eastAsia="Times New Roman" w:hAnsi="Arial" w:cs="Arial"/>
                <w:sz w:val="24"/>
                <w:szCs w:val="24"/>
                <w:lang w:eastAsia="x-none"/>
              </w:rPr>
              <w:t>erif</w:t>
            </w:r>
            <w:r w:rsidR="00B34DD1" w:rsidRPr="00370A51">
              <w:rPr>
                <w:rFonts w:ascii="Arial" w:eastAsia="Times New Roman" w:hAnsi="Arial" w:cs="Arial"/>
                <w:sz w:val="24"/>
                <w:szCs w:val="24"/>
                <w:lang w:eastAsia="x-none"/>
              </w:rPr>
              <w:t>icación de la balanza antes de p</w:t>
            </w:r>
            <w:r w:rsidR="005A60B3" w:rsidRPr="00370A51">
              <w:rPr>
                <w:rFonts w:ascii="Arial" w:eastAsia="Times New Roman" w:hAnsi="Arial" w:cs="Arial"/>
                <w:sz w:val="24"/>
                <w:szCs w:val="24"/>
                <w:lang w:eastAsia="x-none"/>
              </w:rPr>
              <w:t>esar</w:t>
            </w:r>
            <w:r w:rsidR="00CD6EE4" w:rsidRPr="00370A51">
              <w:rPr>
                <w:rFonts w:ascii="Arial" w:eastAsia="Times New Roman" w:hAnsi="Arial" w:cs="Arial"/>
                <w:sz w:val="24"/>
                <w:szCs w:val="24"/>
                <w:lang w:eastAsia="x-none"/>
              </w:rPr>
              <w:t>.</w:t>
            </w:r>
          </w:p>
        </w:tc>
      </w:tr>
      <w:tr w:rsidR="00C65965" w:rsidRPr="00370A51" w:rsidTr="000D5E5C">
        <w:tc>
          <w:tcPr>
            <w:tcW w:w="4788" w:type="dxa"/>
          </w:tcPr>
          <w:p w:rsidR="00C65965" w:rsidRPr="00370A51" w:rsidRDefault="004F01BC" w:rsidP="00C65965">
            <w:pPr>
              <w:spacing w:line="480" w:lineRule="auto"/>
              <w:rPr>
                <w:rFonts w:ascii="Arial" w:eastAsia="Times New Roman" w:hAnsi="Arial" w:cs="Arial"/>
                <w:b/>
                <w:sz w:val="24"/>
                <w:szCs w:val="24"/>
                <w:lang w:eastAsia="x-none"/>
              </w:rPr>
            </w:pPr>
            <w:r w:rsidRPr="00370A51">
              <w:rPr>
                <w:rFonts w:ascii="Arial" w:eastAsia="Times New Roman" w:hAnsi="Arial" w:cs="Arial"/>
                <w:b/>
                <w:sz w:val="24"/>
                <w:szCs w:val="24"/>
                <w:lang w:eastAsia="x-none"/>
              </w:rPr>
              <w:t>Módulo 3:</w:t>
            </w:r>
          </w:p>
        </w:tc>
        <w:tc>
          <w:tcPr>
            <w:tcW w:w="4788" w:type="dxa"/>
          </w:tcPr>
          <w:p w:rsidR="00C65965" w:rsidRPr="00370A51" w:rsidRDefault="00D96CEE" w:rsidP="00F94D79">
            <w:pPr>
              <w:tabs>
                <w:tab w:val="left" w:pos="1392"/>
              </w:tabs>
              <w:rPr>
                <w:rFonts w:ascii="Arial" w:eastAsia="Times New Roman" w:hAnsi="Arial" w:cs="Arial"/>
                <w:sz w:val="24"/>
                <w:szCs w:val="24"/>
                <w:lang w:eastAsia="x-none"/>
              </w:rPr>
            </w:pPr>
            <w:r w:rsidRPr="00370A51">
              <w:rPr>
                <w:rFonts w:ascii="Arial" w:eastAsia="Times New Roman" w:hAnsi="Arial" w:cs="Arial"/>
                <w:sz w:val="24"/>
                <w:szCs w:val="24"/>
                <w:lang w:eastAsia="x-none"/>
              </w:rPr>
              <w:t>Identificar las r</w:t>
            </w:r>
            <w:r w:rsidR="00CD6EE4" w:rsidRPr="00370A51">
              <w:rPr>
                <w:rFonts w:ascii="Arial" w:eastAsia="Times New Roman" w:hAnsi="Arial" w:cs="Arial"/>
                <w:sz w:val="24"/>
                <w:szCs w:val="24"/>
                <w:lang w:eastAsia="x-none"/>
              </w:rPr>
              <w:t>eglas para una buena documentación.</w:t>
            </w:r>
          </w:p>
        </w:tc>
      </w:tr>
    </w:tbl>
    <w:p w:rsidR="00D45F66" w:rsidRDefault="00D45F66" w:rsidP="00DA0C64">
      <w:pPr>
        <w:keepNext/>
        <w:keepLines/>
        <w:spacing w:after="0" w:line="360" w:lineRule="auto"/>
        <w:jc w:val="center"/>
        <w:outlineLvl w:val="1"/>
        <w:rPr>
          <w:rFonts w:ascii="Arial" w:eastAsia="Times New Roman" w:hAnsi="Arial" w:cs="Arial"/>
          <w:b/>
          <w:bCs/>
          <w:sz w:val="24"/>
          <w:szCs w:val="24"/>
          <w:lang w:eastAsia="x-none"/>
        </w:rPr>
      </w:pPr>
      <w:bookmarkStart w:id="2" w:name="_Toc402644792"/>
    </w:p>
    <w:p w:rsidR="00DA0C64" w:rsidRPr="00370A51" w:rsidRDefault="00DA0C64" w:rsidP="00DA0C64">
      <w:pPr>
        <w:keepNext/>
        <w:keepLines/>
        <w:spacing w:after="0" w:line="360" w:lineRule="auto"/>
        <w:jc w:val="center"/>
        <w:outlineLvl w:val="1"/>
        <w:rPr>
          <w:rFonts w:ascii="Arial" w:eastAsia="Times New Roman" w:hAnsi="Arial" w:cs="Arial"/>
          <w:b/>
          <w:bCs/>
          <w:sz w:val="24"/>
          <w:szCs w:val="24"/>
          <w:lang w:eastAsia="x-none"/>
        </w:rPr>
      </w:pPr>
      <w:r w:rsidRPr="00370A51">
        <w:rPr>
          <w:rFonts w:ascii="Arial" w:eastAsia="Times New Roman" w:hAnsi="Arial" w:cs="Arial"/>
          <w:b/>
          <w:bCs/>
          <w:sz w:val="24"/>
          <w:szCs w:val="24"/>
          <w:lang w:eastAsia="x-none"/>
        </w:rPr>
        <w:t>Plan del curso o adiestramiento</w:t>
      </w:r>
      <w:bookmarkEnd w:id="2"/>
    </w:p>
    <w:tbl>
      <w:tblPr>
        <w:tblStyle w:val="TableGrid"/>
        <w:tblW w:w="0" w:type="auto"/>
        <w:tblLook w:val="04A0" w:firstRow="1" w:lastRow="0" w:firstColumn="1" w:lastColumn="0" w:noHBand="0" w:noVBand="1"/>
      </w:tblPr>
      <w:tblGrid>
        <w:gridCol w:w="9558"/>
      </w:tblGrid>
      <w:tr w:rsidR="00370A51" w:rsidRPr="00370A51" w:rsidTr="00BE2B35">
        <w:tc>
          <w:tcPr>
            <w:tcW w:w="9558" w:type="dxa"/>
            <w:shd w:val="clear" w:color="auto" w:fill="E7E6E6" w:themeFill="background2"/>
          </w:tcPr>
          <w:p w:rsidR="00DA0C64" w:rsidRPr="00370A51" w:rsidRDefault="00B2112B" w:rsidP="00DA0C64">
            <w:pPr>
              <w:rPr>
                <w:rFonts w:ascii="Arial" w:eastAsia="Times New Roman" w:hAnsi="Arial" w:cs="Arial"/>
                <w:b/>
                <w:sz w:val="24"/>
                <w:szCs w:val="24"/>
                <w:lang w:eastAsia="x-none"/>
              </w:rPr>
            </w:pPr>
            <w:r w:rsidRPr="00370A51">
              <w:rPr>
                <w:rFonts w:ascii="Arial" w:eastAsia="Times New Roman" w:hAnsi="Arial" w:cs="Arial"/>
                <w:b/>
                <w:sz w:val="24"/>
                <w:szCs w:val="24"/>
                <w:lang w:eastAsia="x-none"/>
              </w:rPr>
              <w:t xml:space="preserve">Módulo </w:t>
            </w:r>
            <w:r w:rsidR="00DA0C64" w:rsidRPr="00370A51">
              <w:rPr>
                <w:rFonts w:ascii="Arial" w:eastAsia="Times New Roman" w:hAnsi="Arial" w:cs="Arial"/>
                <w:b/>
                <w:sz w:val="24"/>
                <w:szCs w:val="24"/>
                <w:lang w:eastAsia="x-none"/>
              </w:rPr>
              <w:t xml:space="preserve">1: </w:t>
            </w:r>
          </w:p>
        </w:tc>
      </w:tr>
      <w:tr w:rsidR="00DA0C64" w:rsidRPr="00370A51" w:rsidTr="00BE2B35">
        <w:tc>
          <w:tcPr>
            <w:tcW w:w="9558" w:type="dxa"/>
          </w:tcPr>
          <w:p w:rsidR="00DA0C64" w:rsidRPr="00370A51" w:rsidRDefault="00600A0E" w:rsidP="00870832">
            <w:pPr>
              <w:rPr>
                <w:rFonts w:ascii="Arial" w:eastAsia="Times New Roman" w:hAnsi="Arial" w:cs="Arial"/>
                <w:sz w:val="24"/>
                <w:szCs w:val="24"/>
                <w:lang w:eastAsia="x-none"/>
              </w:rPr>
            </w:pPr>
            <w:r w:rsidRPr="00370A51">
              <w:rPr>
                <w:rFonts w:ascii="Arial" w:eastAsia="Times New Roman" w:hAnsi="Arial" w:cs="Arial"/>
                <w:sz w:val="24"/>
                <w:szCs w:val="24"/>
                <w:lang w:eastAsia="x-none"/>
              </w:rPr>
              <w:t>Objetivo de aprendizaje</w:t>
            </w:r>
            <w:r w:rsidR="00870832" w:rsidRPr="00370A51">
              <w:rPr>
                <w:rFonts w:ascii="Arial" w:eastAsia="Times New Roman" w:hAnsi="Arial" w:cs="Arial"/>
                <w:sz w:val="24"/>
                <w:szCs w:val="24"/>
                <w:lang w:eastAsia="x-none"/>
              </w:rPr>
              <w:t>:</w:t>
            </w:r>
            <w:r w:rsidR="00870832" w:rsidRPr="00370A51">
              <w:t xml:space="preserve"> </w:t>
            </w:r>
            <w:r w:rsidR="00870832" w:rsidRPr="00370A51">
              <w:rPr>
                <w:rFonts w:ascii="Arial" w:eastAsia="Times New Roman" w:hAnsi="Arial" w:cs="Arial"/>
                <w:sz w:val="24"/>
                <w:szCs w:val="24"/>
                <w:lang w:eastAsia="x-none"/>
              </w:rPr>
              <w:t>Al finalizar el módulo I e</w:t>
            </w:r>
            <w:r w:rsidR="00EF4B19" w:rsidRPr="00370A51">
              <w:rPr>
                <w:rFonts w:ascii="Arial" w:eastAsia="Times New Roman" w:hAnsi="Arial" w:cs="Arial"/>
                <w:sz w:val="24"/>
                <w:szCs w:val="24"/>
                <w:lang w:eastAsia="x-none"/>
              </w:rPr>
              <w:t>l empl</w:t>
            </w:r>
            <w:r w:rsidR="00DF6F59" w:rsidRPr="00370A51">
              <w:rPr>
                <w:rFonts w:ascii="Arial" w:eastAsia="Times New Roman" w:hAnsi="Arial" w:cs="Arial"/>
                <w:sz w:val="24"/>
                <w:szCs w:val="24"/>
                <w:lang w:eastAsia="x-none"/>
              </w:rPr>
              <w:t xml:space="preserve">eado ordenara por medio de </w:t>
            </w:r>
            <w:r w:rsidR="00870832" w:rsidRPr="00370A51">
              <w:rPr>
                <w:rFonts w:ascii="Arial" w:eastAsia="Times New Roman" w:hAnsi="Arial" w:cs="Arial"/>
                <w:sz w:val="24"/>
                <w:szCs w:val="24"/>
                <w:lang w:eastAsia="x-none"/>
              </w:rPr>
              <w:t xml:space="preserve">una lista los pasos </w:t>
            </w:r>
            <w:r w:rsidR="00DF6F59" w:rsidRPr="00370A51">
              <w:rPr>
                <w:rFonts w:ascii="Arial" w:eastAsia="Times New Roman" w:hAnsi="Arial" w:cs="Arial"/>
                <w:sz w:val="24"/>
                <w:szCs w:val="24"/>
                <w:lang w:eastAsia="x-none"/>
              </w:rPr>
              <w:t xml:space="preserve">los pasos </w:t>
            </w:r>
            <w:r w:rsidR="00870832" w:rsidRPr="00370A51">
              <w:rPr>
                <w:rFonts w:ascii="Arial" w:eastAsia="Times New Roman" w:hAnsi="Arial" w:cs="Arial"/>
                <w:sz w:val="24"/>
                <w:szCs w:val="24"/>
                <w:lang w:eastAsia="x-none"/>
              </w:rPr>
              <w:t>requeridos para pesar ing</w:t>
            </w:r>
            <w:r w:rsidR="00DF6F59" w:rsidRPr="00370A51">
              <w:rPr>
                <w:rFonts w:ascii="Arial" w:eastAsia="Times New Roman" w:hAnsi="Arial" w:cs="Arial"/>
                <w:sz w:val="24"/>
                <w:szCs w:val="24"/>
                <w:lang w:eastAsia="x-none"/>
              </w:rPr>
              <w:t xml:space="preserve">redientes activos y excipientes </w:t>
            </w:r>
            <w:r w:rsidR="00870832" w:rsidRPr="00370A51">
              <w:rPr>
                <w:rFonts w:ascii="Arial" w:eastAsia="Times New Roman" w:hAnsi="Arial" w:cs="Arial"/>
                <w:sz w:val="24"/>
                <w:szCs w:val="24"/>
                <w:lang w:eastAsia="x-none"/>
              </w:rPr>
              <w:t xml:space="preserve">para cumplir </w:t>
            </w:r>
            <w:r w:rsidR="00EF4B19" w:rsidRPr="00370A51">
              <w:rPr>
                <w:rFonts w:ascii="Arial" w:eastAsia="Times New Roman" w:hAnsi="Arial" w:cs="Arial"/>
                <w:sz w:val="24"/>
                <w:szCs w:val="24"/>
                <w:lang w:eastAsia="x-none"/>
              </w:rPr>
              <w:t xml:space="preserve">100 % </w:t>
            </w:r>
            <w:r w:rsidR="00870832" w:rsidRPr="00370A51">
              <w:rPr>
                <w:rFonts w:ascii="Arial" w:eastAsia="Times New Roman" w:hAnsi="Arial" w:cs="Arial"/>
                <w:sz w:val="24"/>
                <w:szCs w:val="24"/>
                <w:lang w:eastAsia="x-none"/>
              </w:rPr>
              <w:t>con los estándares de calidad del producto a manufacturar.</w:t>
            </w:r>
          </w:p>
        </w:tc>
      </w:tr>
    </w:tbl>
    <w:p w:rsidR="00DA0C64" w:rsidRPr="00370A51" w:rsidRDefault="00DA0C64" w:rsidP="00DA0C64">
      <w:pPr>
        <w:spacing w:after="0" w:line="240" w:lineRule="auto"/>
        <w:rPr>
          <w:rFonts w:ascii="Arial" w:eastAsia="Times New Roman" w:hAnsi="Arial" w:cs="Arial"/>
          <w:sz w:val="24"/>
          <w:szCs w:val="24"/>
          <w:lang w:eastAsia="x-none"/>
        </w:rPr>
      </w:pPr>
    </w:p>
    <w:p w:rsidR="00DA0C64" w:rsidRPr="00370A51" w:rsidRDefault="00DA0C64" w:rsidP="00DA0C64">
      <w:pPr>
        <w:spacing w:after="0" w:line="240" w:lineRule="auto"/>
        <w:rPr>
          <w:rFonts w:ascii="Arial" w:eastAsia="Times New Roman" w:hAnsi="Arial" w:cs="Arial"/>
          <w:sz w:val="24"/>
          <w:szCs w:val="24"/>
          <w:lang w:eastAsia="x-none"/>
        </w:rPr>
      </w:pPr>
    </w:p>
    <w:tbl>
      <w:tblPr>
        <w:tblStyle w:val="TableGrid"/>
        <w:tblW w:w="9576" w:type="dxa"/>
        <w:tblLook w:val="04A0" w:firstRow="1" w:lastRow="0" w:firstColumn="1" w:lastColumn="0" w:noHBand="0" w:noVBand="1"/>
      </w:tblPr>
      <w:tblGrid>
        <w:gridCol w:w="3830"/>
        <w:gridCol w:w="5746"/>
      </w:tblGrid>
      <w:tr w:rsidR="00370A51" w:rsidRPr="00370A51" w:rsidTr="007579F5">
        <w:tc>
          <w:tcPr>
            <w:tcW w:w="9576" w:type="dxa"/>
            <w:gridSpan w:val="2"/>
            <w:shd w:val="clear" w:color="auto" w:fill="E7E6E6" w:themeFill="background2"/>
          </w:tcPr>
          <w:p w:rsidR="00DA0C64" w:rsidRPr="00370A51" w:rsidRDefault="00996FD3" w:rsidP="00DA0C64">
            <w:pPr>
              <w:rPr>
                <w:rFonts w:ascii="Arial" w:eastAsia="Times New Roman" w:hAnsi="Arial" w:cs="Arial"/>
                <w:b/>
                <w:sz w:val="24"/>
                <w:szCs w:val="24"/>
                <w:lang w:eastAsia="x-none"/>
              </w:rPr>
            </w:pPr>
            <w:r w:rsidRPr="00370A51">
              <w:rPr>
                <w:rFonts w:ascii="Arial" w:eastAsia="Times New Roman" w:hAnsi="Arial" w:cs="Arial"/>
                <w:b/>
                <w:sz w:val="24"/>
                <w:szCs w:val="24"/>
                <w:lang w:eastAsia="x-none"/>
              </w:rPr>
              <w:t>Objetivos de aprendizaje</w:t>
            </w:r>
          </w:p>
        </w:tc>
      </w:tr>
      <w:tr w:rsidR="00370A51" w:rsidRPr="00370A51" w:rsidTr="007579F5">
        <w:tc>
          <w:tcPr>
            <w:tcW w:w="9576" w:type="dxa"/>
            <w:gridSpan w:val="2"/>
          </w:tcPr>
          <w:p w:rsidR="00DA0C64" w:rsidRPr="00370A51" w:rsidRDefault="001057CC" w:rsidP="00DA0C64">
            <w:pPr>
              <w:rPr>
                <w:rFonts w:ascii="Arial" w:eastAsia="Times New Roman" w:hAnsi="Arial" w:cs="Arial"/>
                <w:sz w:val="24"/>
                <w:szCs w:val="24"/>
                <w:lang w:eastAsia="x-none"/>
              </w:rPr>
            </w:pPr>
            <w:r w:rsidRPr="00370A51">
              <w:rPr>
                <w:rFonts w:ascii="Arial" w:eastAsia="Times New Roman" w:hAnsi="Arial" w:cs="Arial"/>
                <w:sz w:val="24"/>
                <w:szCs w:val="24"/>
                <w:lang w:eastAsia="x-none"/>
              </w:rPr>
              <w:t>Al finalizar el módulo, el empleado</w:t>
            </w:r>
            <w:r w:rsidR="00DA0C64" w:rsidRPr="00370A51">
              <w:rPr>
                <w:rFonts w:ascii="Arial" w:eastAsia="Times New Roman" w:hAnsi="Arial" w:cs="Arial"/>
                <w:sz w:val="24"/>
                <w:szCs w:val="24"/>
                <w:lang w:eastAsia="x-none"/>
              </w:rPr>
              <w:t>:</w:t>
            </w:r>
          </w:p>
          <w:p w:rsidR="001057CC" w:rsidRPr="002A7BFF" w:rsidRDefault="00465180" w:rsidP="00F5727F">
            <w:pPr>
              <w:numPr>
                <w:ilvl w:val="0"/>
                <w:numId w:val="16"/>
              </w:numPr>
              <w:contextualSpacing/>
              <w:rPr>
                <w:rFonts w:ascii="Arial" w:eastAsia="Times New Roman" w:hAnsi="Arial" w:cs="Arial"/>
                <w:sz w:val="24"/>
                <w:szCs w:val="24"/>
                <w:lang w:eastAsia="x-none"/>
              </w:rPr>
            </w:pPr>
            <w:r w:rsidRPr="002A7BFF">
              <w:rPr>
                <w:rFonts w:ascii="Arial" w:eastAsia="Times New Roman" w:hAnsi="Arial" w:cs="Arial"/>
                <w:sz w:val="24"/>
                <w:szCs w:val="24"/>
                <w:lang w:eastAsia="x-none"/>
              </w:rPr>
              <w:t>Definirá</w:t>
            </w:r>
            <w:r w:rsidR="0010172C" w:rsidRPr="002A7BFF">
              <w:rPr>
                <w:rFonts w:ascii="Arial" w:eastAsia="Times New Roman" w:hAnsi="Arial" w:cs="Arial"/>
                <w:sz w:val="24"/>
                <w:szCs w:val="24"/>
                <w:lang w:eastAsia="x-none"/>
              </w:rPr>
              <w:t xml:space="preserve"> los conceptos de </w:t>
            </w:r>
            <w:r w:rsidR="004229C9" w:rsidRPr="002A7BFF">
              <w:rPr>
                <w:rFonts w:ascii="Arial" w:eastAsia="Times New Roman" w:hAnsi="Arial" w:cs="Arial"/>
                <w:sz w:val="24"/>
                <w:szCs w:val="24"/>
                <w:lang w:eastAsia="x-none"/>
              </w:rPr>
              <w:t>Ingrediente- A</w:t>
            </w:r>
            <w:r w:rsidR="001057CC" w:rsidRPr="002A7BFF">
              <w:rPr>
                <w:rFonts w:ascii="Arial" w:eastAsia="Times New Roman" w:hAnsi="Arial" w:cs="Arial"/>
                <w:sz w:val="24"/>
                <w:szCs w:val="24"/>
                <w:lang w:eastAsia="x-none"/>
              </w:rPr>
              <w:t>ctivo</w:t>
            </w:r>
            <w:r w:rsidR="0010172C" w:rsidRPr="002A7BFF">
              <w:rPr>
                <w:rFonts w:ascii="Arial" w:eastAsia="Times New Roman" w:hAnsi="Arial" w:cs="Arial"/>
                <w:sz w:val="24"/>
                <w:szCs w:val="24"/>
                <w:lang w:eastAsia="x-none"/>
              </w:rPr>
              <w:t xml:space="preserve">, </w:t>
            </w:r>
            <w:r w:rsidR="001057CC" w:rsidRPr="002A7BFF">
              <w:rPr>
                <w:rFonts w:ascii="Arial" w:eastAsia="Times New Roman" w:hAnsi="Arial" w:cs="Arial"/>
                <w:sz w:val="24"/>
                <w:szCs w:val="24"/>
                <w:lang w:eastAsia="x-none"/>
              </w:rPr>
              <w:t>Excipiente</w:t>
            </w:r>
            <w:r w:rsidRPr="002A7BFF">
              <w:rPr>
                <w:rFonts w:ascii="Arial" w:eastAsia="Times New Roman" w:hAnsi="Arial" w:cs="Arial"/>
                <w:sz w:val="24"/>
                <w:szCs w:val="24"/>
                <w:lang w:eastAsia="x-none"/>
              </w:rPr>
              <w:t xml:space="preserve">, </w:t>
            </w:r>
            <w:r w:rsidR="001057CC" w:rsidRPr="002A7BFF">
              <w:rPr>
                <w:rFonts w:ascii="Arial" w:eastAsia="Times New Roman" w:hAnsi="Arial" w:cs="Arial"/>
                <w:sz w:val="24"/>
                <w:szCs w:val="24"/>
                <w:lang w:eastAsia="x-none"/>
              </w:rPr>
              <w:t>Estándares de Calidad</w:t>
            </w:r>
            <w:r w:rsidR="00F36E0A">
              <w:rPr>
                <w:rFonts w:ascii="Arial" w:eastAsia="Times New Roman" w:hAnsi="Arial" w:cs="Arial"/>
                <w:sz w:val="24"/>
                <w:szCs w:val="24"/>
                <w:lang w:eastAsia="x-none"/>
              </w:rPr>
              <w:t xml:space="preserve"> y</w:t>
            </w:r>
            <w:r w:rsidRPr="002A7BFF">
              <w:rPr>
                <w:rFonts w:ascii="Arial" w:eastAsia="Times New Roman" w:hAnsi="Arial" w:cs="Arial"/>
                <w:sz w:val="24"/>
                <w:szCs w:val="24"/>
                <w:lang w:eastAsia="x-none"/>
              </w:rPr>
              <w:t xml:space="preserve"> </w:t>
            </w:r>
            <w:r w:rsidR="001057CC" w:rsidRPr="002A7BFF">
              <w:rPr>
                <w:rFonts w:ascii="Arial" w:eastAsia="Times New Roman" w:hAnsi="Arial" w:cs="Arial"/>
                <w:sz w:val="24"/>
                <w:szCs w:val="24"/>
                <w:lang w:eastAsia="x-none"/>
              </w:rPr>
              <w:t>Condiciones Ambientales</w:t>
            </w:r>
            <w:r w:rsidRPr="002A7BFF">
              <w:rPr>
                <w:rFonts w:ascii="Arial" w:eastAsia="Times New Roman" w:hAnsi="Arial" w:cs="Arial"/>
                <w:sz w:val="24"/>
                <w:szCs w:val="24"/>
                <w:lang w:eastAsia="x-none"/>
              </w:rPr>
              <w:t>.</w:t>
            </w:r>
          </w:p>
          <w:p w:rsidR="00DA0C64" w:rsidRPr="00370A51" w:rsidRDefault="009531BF" w:rsidP="00F5727F">
            <w:pPr>
              <w:numPr>
                <w:ilvl w:val="0"/>
                <w:numId w:val="16"/>
              </w:numPr>
              <w:contextualSpacing/>
              <w:rPr>
                <w:rFonts w:ascii="Arial" w:eastAsia="Times New Roman" w:hAnsi="Arial" w:cs="Arial"/>
                <w:sz w:val="24"/>
                <w:szCs w:val="24"/>
                <w:lang w:eastAsia="x-none"/>
              </w:rPr>
            </w:pPr>
            <w:r>
              <w:rPr>
                <w:rFonts w:ascii="Arial" w:eastAsia="Times New Roman" w:hAnsi="Arial" w:cs="Arial"/>
                <w:sz w:val="24"/>
                <w:szCs w:val="24"/>
                <w:lang w:eastAsia="x-none"/>
              </w:rPr>
              <w:t>Identificar</w:t>
            </w:r>
            <w:r w:rsidR="00465180" w:rsidRPr="002A7BFF">
              <w:rPr>
                <w:rFonts w:ascii="Arial" w:eastAsia="Times New Roman" w:hAnsi="Arial" w:cs="Arial"/>
                <w:sz w:val="24"/>
                <w:szCs w:val="24"/>
                <w:lang w:eastAsia="x-none"/>
              </w:rPr>
              <w:t xml:space="preserve"> los paso</w:t>
            </w:r>
            <w:r w:rsidR="00F36E0A">
              <w:rPr>
                <w:rFonts w:ascii="Arial" w:eastAsia="Times New Roman" w:hAnsi="Arial" w:cs="Arial"/>
                <w:sz w:val="24"/>
                <w:szCs w:val="24"/>
                <w:lang w:eastAsia="x-none"/>
              </w:rPr>
              <w:t>s para pesar</w:t>
            </w:r>
            <w:r w:rsidR="00465180" w:rsidRPr="002A7BFF">
              <w:rPr>
                <w:rFonts w:ascii="Arial" w:eastAsia="Times New Roman" w:hAnsi="Arial" w:cs="Arial"/>
                <w:sz w:val="24"/>
                <w:szCs w:val="24"/>
                <w:lang w:eastAsia="x-none"/>
              </w:rPr>
              <w:t xml:space="preserve"> </w:t>
            </w:r>
            <w:r w:rsidR="001057CC" w:rsidRPr="002A7BFF">
              <w:rPr>
                <w:rFonts w:ascii="Arial" w:eastAsia="Times New Roman" w:hAnsi="Arial" w:cs="Arial"/>
                <w:sz w:val="24"/>
                <w:szCs w:val="24"/>
                <w:lang w:eastAsia="x-none"/>
              </w:rPr>
              <w:t>materiales</w:t>
            </w:r>
            <w:r w:rsidR="00F36E0A">
              <w:rPr>
                <w:rFonts w:ascii="Arial" w:eastAsia="Times New Roman" w:hAnsi="Arial" w:cs="Arial"/>
                <w:sz w:val="24"/>
                <w:szCs w:val="24"/>
                <w:lang w:eastAsia="x-none"/>
              </w:rPr>
              <w:t xml:space="preserve"> activos y excipientes</w:t>
            </w:r>
            <w:r w:rsidR="001057CC" w:rsidRPr="002A7BFF">
              <w:rPr>
                <w:rFonts w:ascii="Arial" w:eastAsia="Times New Roman" w:hAnsi="Arial" w:cs="Arial"/>
                <w:sz w:val="24"/>
                <w:szCs w:val="24"/>
                <w:lang w:eastAsia="x-none"/>
              </w:rPr>
              <w:t>.</w:t>
            </w:r>
          </w:p>
        </w:tc>
      </w:tr>
      <w:tr w:rsidR="00370A51" w:rsidRPr="00370A51" w:rsidTr="007579F5">
        <w:tc>
          <w:tcPr>
            <w:tcW w:w="9576" w:type="dxa"/>
            <w:gridSpan w:val="2"/>
            <w:shd w:val="clear" w:color="auto" w:fill="E7E6E6" w:themeFill="background2"/>
          </w:tcPr>
          <w:p w:rsidR="00DA0C64" w:rsidRPr="00370A51" w:rsidRDefault="003873ED" w:rsidP="00DA0C64">
            <w:pPr>
              <w:rPr>
                <w:rFonts w:ascii="Arial" w:eastAsia="Times New Roman" w:hAnsi="Arial" w:cs="Arial"/>
                <w:b/>
                <w:sz w:val="24"/>
                <w:szCs w:val="24"/>
                <w:lang w:eastAsia="x-none"/>
              </w:rPr>
            </w:pPr>
            <w:r w:rsidRPr="00370A51">
              <w:rPr>
                <w:rFonts w:ascii="Arial" w:eastAsia="Times New Roman" w:hAnsi="Arial" w:cs="Arial"/>
                <w:b/>
                <w:sz w:val="24"/>
                <w:szCs w:val="24"/>
                <w:lang w:eastAsia="x-none"/>
              </w:rPr>
              <w:t>A quien va dirigido el Mó</w:t>
            </w:r>
            <w:r w:rsidR="00015813" w:rsidRPr="00370A51">
              <w:rPr>
                <w:rFonts w:ascii="Arial" w:eastAsia="Times New Roman" w:hAnsi="Arial" w:cs="Arial"/>
                <w:b/>
                <w:sz w:val="24"/>
                <w:szCs w:val="24"/>
                <w:lang w:eastAsia="x-none"/>
              </w:rPr>
              <w:t xml:space="preserve">dulo: </w:t>
            </w:r>
            <w:r w:rsidR="00015813" w:rsidRPr="00DF3A9F">
              <w:rPr>
                <w:rFonts w:ascii="Arial" w:eastAsia="Times New Roman" w:hAnsi="Arial" w:cs="Arial"/>
                <w:sz w:val="24"/>
                <w:szCs w:val="24"/>
                <w:lang w:eastAsia="x-none"/>
              </w:rPr>
              <w:t xml:space="preserve">Operadores de Manufactura asignados al </w:t>
            </w:r>
            <w:r w:rsidR="00DB2F8C" w:rsidRPr="00DF3A9F">
              <w:rPr>
                <w:rFonts w:ascii="Arial" w:eastAsia="Times New Roman" w:hAnsi="Arial" w:cs="Arial"/>
                <w:sz w:val="24"/>
                <w:szCs w:val="24"/>
                <w:lang w:eastAsia="x-none"/>
              </w:rPr>
              <w:t>Área</w:t>
            </w:r>
            <w:r w:rsidR="00015813" w:rsidRPr="00DF3A9F">
              <w:rPr>
                <w:rFonts w:ascii="Arial" w:eastAsia="Times New Roman" w:hAnsi="Arial" w:cs="Arial"/>
                <w:sz w:val="24"/>
                <w:szCs w:val="24"/>
                <w:lang w:eastAsia="x-none"/>
              </w:rPr>
              <w:t xml:space="preserve"> de Pesada de Materiales.</w:t>
            </w:r>
          </w:p>
        </w:tc>
      </w:tr>
      <w:tr w:rsidR="00370A51" w:rsidRPr="00370A51" w:rsidTr="007579F5">
        <w:tc>
          <w:tcPr>
            <w:tcW w:w="9576" w:type="dxa"/>
            <w:gridSpan w:val="2"/>
          </w:tcPr>
          <w:p w:rsidR="00DA0C64" w:rsidRPr="00370A51" w:rsidRDefault="00DA0C64" w:rsidP="0000029D">
            <w:pPr>
              <w:rPr>
                <w:rFonts w:ascii="Arial" w:eastAsia="Times New Roman" w:hAnsi="Arial" w:cs="Arial"/>
                <w:b/>
                <w:sz w:val="24"/>
                <w:szCs w:val="24"/>
                <w:lang w:eastAsia="x-none"/>
              </w:rPr>
            </w:pPr>
            <w:r w:rsidRPr="00370A51">
              <w:rPr>
                <w:rFonts w:ascii="Arial" w:eastAsia="Times New Roman" w:hAnsi="Arial" w:cs="Arial"/>
                <w:b/>
                <w:sz w:val="24"/>
                <w:szCs w:val="24"/>
                <w:lang w:eastAsia="x-none"/>
              </w:rPr>
              <w:t>Guía para el preparador</w:t>
            </w:r>
            <w:r w:rsidR="00B11A21" w:rsidRPr="00370A51">
              <w:rPr>
                <w:rFonts w:ascii="Arial" w:eastAsia="Times New Roman" w:hAnsi="Arial" w:cs="Arial"/>
                <w:b/>
                <w:sz w:val="24"/>
                <w:szCs w:val="24"/>
                <w:lang w:eastAsia="x-none"/>
              </w:rPr>
              <w:t xml:space="preserve"> incluyendo los elementos de </w:t>
            </w:r>
            <w:proofErr w:type="spellStart"/>
            <w:r w:rsidR="00B11A21" w:rsidRPr="00370A51">
              <w:rPr>
                <w:rFonts w:ascii="Arial" w:eastAsia="Times New Roman" w:hAnsi="Arial" w:cs="Arial"/>
                <w:b/>
                <w:sz w:val="24"/>
                <w:szCs w:val="24"/>
                <w:lang w:eastAsia="x-none"/>
              </w:rPr>
              <w:t>Gagne</w:t>
            </w:r>
            <w:proofErr w:type="spellEnd"/>
            <w:r w:rsidR="00B11A21" w:rsidRPr="00370A51">
              <w:rPr>
                <w:rFonts w:ascii="Arial" w:eastAsia="Times New Roman" w:hAnsi="Arial" w:cs="Arial"/>
                <w:b/>
                <w:sz w:val="24"/>
                <w:szCs w:val="24"/>
                <w:lang w:eastAsia="x-none"/>
              </w:rPr>
              <w:t xml:space="preserve"> aplicables a cada objetivo:</w:t>
            </w:r>
          </w:p>
        </w:tc>
      </w:tr>
      <w:tr w:rsidR="004166A6" w:rsidRPr="00370A51" w:rsidTr="004166A6">
        <w:tc>
          <w:tcPr>
            <w:tcW w:w="4159" w:type="dxa"/>
          </w:tcPr>
          <w:p w:rsidR="00DA0C64" w:rsidRPr="00370A51" w:rsidRDefault="00DA0C64" w:rsidP="00DA0C64">
            <w:pPr>
              <w:rPr>
                <w:rFonts w:ascii="Arial" w:eastAsia="Times New Roman" w:hAnsi="Arial" w:cs="Arial"/>
                <w:sz w:val="24"/>
                <w:szCs w:val="24"/>
                <w:lang w:eastAsia="x-none"/>
              </w:rPr>
            </w:pPr>
            <w:r w:rsidRPr="00370A51">
              <w:rPr>
                <w:rFonts w:ascii="Arial" w:eastAsia="Times New Roman" w:hAnsi="Arial" w:cs="Arial"/>
                <w:sz w:val="24"/>
                <w:szCs w:val="24"/>
                <w:lang w:eastAsia="x-none"/>
              </w:rPr>
              <w:t>Pasos del aprendizaje</w:t>
            </w:r>
          </w:p>
        </w:tc>
        <w:tc>
          <w:tcPr>
            <w:tcW w:w="5417" w:type="dxa"/>
          </w:tcPr>
          <w:p w:rsidR="00DA0C64" w:rsidRPr="00370A51" w:rsidRDefault="00DA0C64" w:rsidP="00DA0C64">
            <w:pPr>
              <w:rPr>
                <w:rFonts w:ascii="Arial" w:eastAsia="Times New Roman" w:hAnsi="Arial" w:cs="Arial"/>
                <w:sz w:val="24"/>
                <w:szCs w:val="24"/>
                <w:lang w:eastAsia="x-none"/>
              </w:rPr>
            </w:pPr>
            <w:r w:rsidRPr="00370A51">
              <w:rPr>
                <w:rFonts w:ascii="Arial" w:eastAsia="Times New Roman" w:hAnsi="Arial" w:cs="Arial"/>
                <w:sz w:val="24"/>
                <w:szCs w:val="24"/>
                <w:lang w:eastAsia="x-none"/>
              </w:rPr>
              <w:t>Notas del preparador</w:t>
            </w:r>
          </w:p>
        </w:tc>
      </w:tr>
      <w:tr w:rsidR="004166A6" w:rsidRPr="00370A51" w:rsidTr="004166A6">
        <w:trPr>
          <w:trHeight w:val="585"/>
        </w:trPr>
        <w:tc>
          <w:tcPr>
            <w:tcW w:w="4159" w:type="dxa"/>
          </w:tcPr>
          <w:p w:rsidR="00B73CB7" w:rsidRPr="00370A51" w:rsidRDefault="0012286F" w:rsidP="003844F9">
            <w:pPr>
              <w:pStyle w:val="ListParagraph"/>
              <w:numPr>
                <w:ilvl w:val="0"/>
                <w:numId w:val="15"/>
              </w:numPr>
              <w:rPr>
                <w:rFonts w:ascii="Arial" w:eastAsia="Times New Roman" w:hAnsi="Arial" w:cs="Arial"/>
                <w:sz w:val="24"/>
                <w:szCs w:val="24"/>
                <w:lang w:eastAsia="x-none"/>
              </w:rPr>
            </w:pPr>
            <w:r w:rsidRPr="0012286F">
              <w:rPr>
                <w:rFonts w:ascii="Arial" w:eastAsia="Times New Roman" w:hAnsi="Arial" w:cs="Arial"/>
                <w:sz w:val="24"/>
                <w:szCs w:val="24"/>
                <w:lang w:eastAsia="x-none"/>
              </w:rPr>
              <w:t>Ganar la atención</w:t>
            </w:r>
            <w:r w:rsidR="003844F9">
              <w:rPr>
                <w:rFonts w:ascii="Arial" w:eastAsia="Times New Roman" w:hAnsi="Arial" w:cs="Arial"/>
                <w:sz w:val="24"/>
                <w:szCs w:val="24"/>
                <w:lang w:eastAsia="x-none"/>
              </w:rPr>
              <w:t>.</w:t>
            </w:r>
            <w:r w:rsidRPr="0012286F">
              <w:rPr>
                <w:rFonts w:ascii="Arial" w:eastAsia="Times New Roman" w:hAnsi="Arial" w:cs="Arial"/>
                <w:sz w:val="24"/>
                <w:szCs w:val="24"/>
                <w:lang w:eastAsia="x-none"/>
              </w:rPr>
              <w:t xml:space="preserve"> </w:t>
            </w:r>
          </w:p>
        </w:tc>
        <w:tc>
          <w:tcPr>
            <w:tcW w:w="5417" w:type="dxa"/>
          </w:tcPr>
          <w:p w:rsidR="00AE3007" w:rsidRDefault="00AE3007" w:rsidP="0059114D">
            <w:pPr>
              <w:rPr>
                <w:rFonts w:ascii="Arial" w:eastAsia="Times New Roman" w:hAnsi="Arial" w:cs="Arial"/>
                <w:sz w:val="24"/>
                <w:szCs w:val="24"/>
                <w:lang w:eastAsia="x-none"/>
              </w:rPr>
            </w:pPr>
            <w:r>
              <w:rPr>
                <w:rFonts w:ascii="Arial" w:eastAsia="Times New Roman" w:hAnsi="Arial" w:cs="Arial"/>
                <w:sz w:val="24"/>
                <w:szCs w:val="24"/>
                <w:lang w:eastAsia="x-none"/>
              </w:rPr>
              <w:t>Objetivo 1</w:t>
            </w:r>
          </w:p>
          <w:p w:rsidR="0059114D" w:rsidRDefault="0059114D" w:rsidP="0059114D">
            <w:pPr>
              <w:rPr>
                <w:rFonts w:ascii="Arial" w:eastAsia="Times New Roman" w:hAnsi="Arial" w:cs="Arial"/>
                <w:sz w:val="24"/>
                <w:szCs w:val="24"/>
                <w:lang w:eastAsia="x-none"/>
              </w:rPr>
            </w:pPr>
            <w:r>
              <w:rPr>
                <w:rFonts w:ascii="Arial" w:eastAsia="Times New Roman" w:hAnsi="Arial" w:cs="Arial"/>
                <w:sz w:val="24"/>
                <w:szCs w:val="24"/>
                <w:lang w:eastAsia="x-none"/>
              </w:rPr>
              <w:t>Se utilizara esta imagen.</w:t>
            </w:r>
          </w:p>
          <w:p w:rsidR="0059114D" w:rsidRDefault="0059114D" w:rsidP="0059114D">
            <w:pPr>
              <w:rPr>
                <w:rFonts w:ascii="Arial" w:eastAsia="Times New Roman" w:hAnsi="Arial" w:cs="Arial"/>
                <w:sz w:val="24"/>
                <w:szCs w:val="24"/>
                <w:lang w:eastAsia="x-none"/>
              </w:rPr>
            </w:pPr>
          </w:p>
          <w:p w:rsidR="0059114D" w:rsidRDefault="0059114D" w:rsidP="0059114D">
            <w:pPr>
              <w:rPr>
                <w:rFonts w:ascii="Arial" w:eastAsia="Times New Roman" w:hAnsi="Arial" w:cs="Arial"/>
                <w:sz w:val="24"/>
                <w:szCs w:val="24"/>
                <w:lang w:eastAsia="x-none"/>
              </w:rPr>
            </w:pPr>
            <w:r>
              <w:rPr>
                <w:rFonts w:ascii="Arial" w:eastAsia="Times New Roman" w:hAnsi="Arial" w:cs="Arial"/>
                <w:noProof/>
                <w:sz w:val="24"/>
                <w:szCs w:val="24"/>
                <w:lang w:val="en-US" w:eastAsia="en-US"/>
              </w:rPr>
              <w:lastRenderedPageBreak/>
              <w:drawing>
                <wp:inline distT="0" distB="0" distL="0" distR="0" wp14:anchorId="3D560ABD" wp14:editId="28E6DB77">
                  <wp:extent cx="1274445" cy="101790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4445" cy="1017905"/>
                          </a:xfrm>
                          <a:prstGeom prst="rect">
                            <a:avLst/>
                          </a:prstGeom>
                          <a:noFill/>
                        </pic:spPr>
                      </pic:pic>
                    </a:graphicData>
                  </a:graphic>
                </wp:inline>
              </w:drawing>
            </w:r>
          </w:p>
          <w:p w:rsidR="0059114D" w:rsidRDefault="0059114D" w:rsidP="0059114D">
            <w:pPr>
              <w:rPr>
                <w:rFonts w:ascii="Arial" w:eastAsia="Times New Roman" w:hAnsi="Arial" w:cs="Arial"/>
                <w:sz w:val="24"/>
                <w:szCs w:val="24"/>
                <w:lang w:eastAsia="x-none"/>
              </w:rPr>
            </w:pPr>
            <w:r>
              <w:rPr>
                <w:rFonts w:ascii="Arial" w:eastAsia="Times New Roman" w:hAnsi="Arial" w:cs="Arial"/>
                <w:sz w:val="24"/>
                <w:szCs w:val="24"/>
                <w:lang w:eastAsia="x-none"/>
              </w:rPr>
              <w:t>Se ganara atención con esta imagen y la pregunta: ¿Cuáles son los materiales que se pesan para hacer un producto farmacológico?</w:t>
            </w:r>
          </w:p>
          <w:p w:rsidR="0059114D" w:rsidRDefault="000650BC" w:rsidP="0059114D">
            <w:pPr>
              <w:rPr>
                <w:rFonts w:ascii="Arial" w:eastAsia="Times New Roman" w:hAnsi="Arial" w:cs="Arial"/>
                <w:sz w:val="24"/>
                <w:szCs w:val="24"/>
                <w:lang w:eastAsia="x-none"/>
              </w:rPr>
            </w:pPr>
            <w:r>
              <w:rPr>
                <w:rFonts w:ascii="Arial" w:eastAsia="Times New Roman" w:hAnsi="Arial" w:cs="Arial"/>
                <w:sz w:val="24"/>
                <w:szCs w:val="24"/>
                <w:lang w:eastAsia="x-none"/>
              </w:rPr>
              <w:t>La contestación correcta es Activos y excipientes.</w:t>
            </w:r>
          </w:p>
          <w:p w:rsidR="00B73CB7" w:rsidRDefault="000650BC" w:rsidP="000650BC">
            <w:pPr>
              <w:rPr>
                <w:rFonts w:ascii="Arial" w:eastAsia="Times New Roman" w:hAnsi="Arial" w:cs="Arial"/>
                <w:sz w:val="24"/>
                <w:szCs w:val="24"/>
                <w:lang w:eastAsia="x-none"/>
              </w:rPr>
            </w:pPr>
            <w:r>
              <w:rPr>
                <w:rFonts w:ascii="Arial" w:eastAsia="Times New Roman" w:hAnsi="Arial" w:cs="Arial"/>
                <w:sz w:val="24"/>
                <w:szCs w:val="24"/>
                <w:lang w:eastAsia="x-none"/>
              </w:rPr>
              <w:t>La contestación incorrecta es: Activos y componentes de Empaque.</w:t>
            </w:r>
          </w:p>
          <w:p w:rsidR="00AE3007" w:rsidRDefault="00AE3007" w:rsidP="000650BC">
            <w:pPr>
              <w:rPr>
                <w:rFonts w:ascii="Arial" w:eastAsia="Times New Roman" w:hAnsi="Arial" w:cs="Arial"/>
                <w:sz w:val="24"/>
                <w:szCs w:val="24"/>
                <w:lang w:eastAsia="x-none"/>
              </w:rPr>
            </w:pPr>
          </w:p>
          <w:p w:rsidR="00D557FC" w:rsidRDefault="00AE3007" w:rsidP="000650BC">
            <w:pPr>
              <w:rPr>
                <w:rFonts w:ascii="Arial" w:eastAsia="Times New Roman" w:hAnsi="Arial" w:cs="Arial"/>
                <w:sz w:val="24"/>
                <w:szCs w:val="24"/>
                <w:lang w:eastAsia="x-none"/>
              </w:rPr>
            </w:pPr>
            <w:r>
              <w:rPr>
                <w:rFonts w:ascii="Arial" w:eastAsia="Times New Roman" w:hAnsi="Arial" w:cs="Arial"/>
                <w:sz w:val="24"/>
                <w:szCs w:val="24"/>
                <w:lang w:eastAsia="x-none"/>
              </w:rPr>
              <w:t>Objetivo 2</w:t>
            </w:r>
          </w:p>
          <w:p w:rsidR="00D557FC" w:rsidRDefault="00D557FC" w:rsidP="000650BC">
            <w:pPr>
              <w:rPr>
                <w:rFonts w:ascii="Arial" w:eastAsia="Times New Roman" w:hAnsi="Arial" w:cs="Arial"/>
                <w:sz w:val="24"/>
                <w:szCs w:val="24"/>
                <w:lang w:eastAsia="x-none"/>
              </w:rPr>
            </w:pPr>
            <w:r>
              <w:rPr>
                <w:rFonts w:ascii="Arial" w:eastAsia="Times New Roman" w:hAnsi="Arial" w:cs="Arial"/>
                <w:sz w:val="24"/>
                <w:szCs w:val="24"/>
                <w:lang w:eastAsia="x-none"/>
              </w:rPr>
              <w:t>También se ganara la atención utilizando con la pregunta: ¿Cómo se pesaran los materiales para un producto farmacológico?</w:t>
            </w:r>
          </w:p>
          <w:p w:rsidR="00D557FC" w:rsidRDefault="00AE3007" w:rsidP="000650BC">
            <w:pPr>
              <w:rPr>
                <w:rFonts w:ascii="Arial" w:eastAsia="Times New Roman" w:hAnsi="Arial" w:cs="Arial"/>
                <w:sz w:val="24"/>
                <w:szCs w:val="24"/>
                <w:lang w:eastAsia="x-none"/>
              </w:rPr>
            </w:pPr>
            <w:r>
              <w:rPr>
                <w:noProof/>
                <w:lang w:val="en-US"/>
              </w:rPr>
              <w:drawing>
                <wp:inline distT="0" distB="0" distL="0" distR="0" wp14:anchorId="3B7E1FCD" wp14:editId="7096BE75">
                  <wp:extent cx="2381250" cy="1371600"/>
                  <wp:effectExtent l="19050" t="19050" r="19050" b="190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632" t="18402" r="5569" b="11864"/>
                          <a:stretch/>
                        </pic:blipFill>
                        <pic:spPr bwMode="auto">
                          <a:xfrm>
                            <a:off x="0" y="0"/>
                            <a:ext cx="2381250" cy="137160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03603" w:rsidRPr="000650BC" w:rsidRDefault="00703603" w:rsidP="00FA6AA3">
            <w:pPr>
              <w:rPr>
                <w:rFonts w:ascii="Arial" w:eastAsia="Times New Roman" w:hAnsi="Arial" w:cs="Arial"/>
                <w:sz w:val="24"/>
                <w:szCs w:val="24"/>
                <w:lang w:eastAsia="x-none"/>
              </w:rPr>
            </w:pPr>
            <w:r>
              <w:rPr>
                <w:rFonts w:ascii="Arial" w:eastAsia="Times New Roman" w:hAnsi="Arial" w:cs="Arial"/>
                <w:sz w:val="24"/>
                <w:szCs w:val="24"/>
                <w:lang w:eastAsia="x-none"/>
              </w:rPr>
              <w:t xml:space="preserve">El empleado dará </w:t>
            </w:r>
            <w:proofErr w:type="spellStart"/>
            <w:r>
              <w:rPr>
                <w:rFonts w:ascii="Arial" w:eastAsia="Times New Roman" w:hAnsi="Arial" w:cs="Arial"/>
                <w:sz w:val="24"/>
                <w:szCs w:val="24"/>
                <w:lang w:eastAsia="x-none"/>
              </w:rPr>
              <w:t>click</w:t>
            </w:r>
            <w:proofErr w:type="spellEnd"/>
            <w:r>
              <w:rPr>
                <w:rFonts w:ascii="Arial" w:eastAsia="Times New Roman" w:hAnsi="Arial" w:cs="Arial"/>
                <w:sz w:val="24"/>
                <w:szCs w:val="24"/>
                <w:lang w:eastAsia="x-none"/>
              </w:rPr>
              <w:t xml:space="preserve"> en la foto </w:t>
            </w:r>
            <w:r w:rsidR="00FA6AA3">
              <w:rPr>
                <w:rFonts w:ascii="Arial" w:eastAsia="Times New Roman" w:hAnsi="Arial" w:cs="Arial"/>
                <w:sz w:val="24"/>
                <w:szCs w:val="24"/>
                <w:lang w:eastAsia="x-none"/>
              </w:rPr>
              <w:t>seleccionara la correcta. Las fotos lo llevan al adiestramiento.</w:t>
            </w:r>
          </w:p>
        </w:tc>
      </w:tr>
      <w:tr w:rsidR="0059114D" w:rsidRPr="00370A51" w:rsidTr="004166A6">
        <w:trPr>
          <w:trHeight w:val="585"/>
        </w:trPr>
        <w:tc>
          <w:tcPr>
            <w:tcW w:w="4159" w:type="dxa"/>
          </w:tcPr>
          <w:p w:rsidR="0059114D" w:rsidRPr="0012286F" w:rsidRDefault="003A6372" w:rsidP="0059114D">
            <w:pPr>
              <w:pStyle w:val="ListParagraph"/>
              <w:numPr>
                <w:ilvl w:val="0"/>
                <w:numId w:val="15"/>
              </w:numPr>
              <w:rPr>
                <w:rFonts w:ascii="Arial" w:eastAsia="Times New Roman" w:hAnsi="Arial" w:cs="Arial"/>
                <w:sz w:val="24"/>
                <w:szCs w:val="24"/>
                <w:lang w:eastAsia="x-none"/>
              </w:rPr>
            </w:pPr>
            <w:r>
              <w:rPr>
                <w:rFonts w:ascii="Arial" w:eastAsia="Times New Roman" w:hAnsi="Arial" w:cs="Arial"/>
                <w:sz w:val="24"/>
                <w:szCs w:val="24"/>
                <w:lang w:eastAsia="x-none"/>
              </w:rPr>
              <w:lastRenderedPageBreak/>
              <w:t>Informar a los empleados</w:t>
            </w:r>
            <w:r w:rsidR="0059114D" w:rsidRPr="0012286F">
              <w:rPr>
                <w:rFonts w:ascii="Arial" w:eastAsia="Times New Roman" w:hAnsi="Arial" w:cs="Arial"/>
                <w:sz w:val="24"/>
                <w:szCs w:val="24"/>
                <w:lang w:eastAsia="x-none"/>
              </w:rPr>
              <w:t xml:space="preserve"> cuáles son los objetivos del aprendiz</w:t>
            </w:r>
            <w:r w:rsidR="003844F9">
              <w:rPr>
                <w:rFonts w:ascii="Arial" w:eastAsia="Times New Roman" w:hAnsi="Arial" w:cs="Arial"/>
                <w:sz w:val="24"/>
                <w:szCs w:val="24"/>
                <w:lang w:eastAsia="x-none"/>
              </w:rPr>
              <w:t>aje.</w:t>
            </w:r>
          </w:p>
        </w:tc>
        <w:tc>
          <w:tcPr>
            <w:tcW w:w="5417" w:type="dxa"/>
          </w:tcPr>
          <w:p w:rsidR="0059114D" w:rsidRPr="003844F9" w:rsidRDefault="003844F9" w:rsidP="003844F9">
            <w:pPr>
              <w:rPr>
                <w:rFonts w:ascii="Arial" w:eastAsia="Times New Roman" w:hAnsi="Arial" w:cs="Arial"/>
                <w:sz w:val="24"/>
                <w:szCs w:val="24"/>
                <w:lang w:eastAsia="x-none"/>
              </w:rPr>
            </w:pPr>
            <w:r w:rsidRPr="003844F9">
              <w:rPr>
                <w:rFonts w:ascii="Arial" w:eastAsia="Times New Roman" w:hAnsi="Arial" w:cs="Arial"/>
                <w:sz w:val="24"/>
                <w:szCs w:val="24"/>
                <w:lang w:eastAsia="x-none"/>
              </w:rPr>
              <w:t xml:space="preserve">Los objetivos de aprendizaje estarán incluidos en la presentación </w:t>
            </w:r>
            <w:proofErr w:type="spellStart"/>
            <w:r w:rsidRPr="007D25CF">
              <w:rPr>
                <w:rFonts w:ascii="Arial" w:eastAsia="Times New Roman" w:hAnsi="Arial" w:cs="Arial"/>
                <w:i/>
                <w:sz w:val="24"/>
                <w:szCs w:val="24"/>
                <w:lang w:eastAsia="x-none"/>
              </w:rPr>
              <w:t>Power</w:t>
            </w:r>
            <w:proofErr w:type="spellEnd"/>
            <w:r w:rsidRPr="007D25CF">
              <w:rPr>
                <w:rFonts w:ascii="Arial" w:eastAsia="Times New Roman" w:hAnsi="Arial" w:cs="Arial"/>
                <w:i/>
                <w:sz w:val="24"/>
                <w:szCs w:val="24"/>
                <w:lang w:eastAsia="x-none"/>
              </w:rPr>
              <w:t xml:space="preserve"> Point</w:t>
            </w:r>
            <w:r w:rsidRPr="003844F9">
              <w:rPr>
                <w:rFonts w:ascii="Arial" w:eastAsia="Times New Roman" w:hAnsi="Arial" w:cs="Arial"/>
                <w:sz w:val="24"/>
                <w:szCs w:val="24"/>
                <w:lang w:eastAsia="x-none"/>
              </w:rPr>
              <w:t xml:space="preserve"> Interactiva.</w:t>
            </w:r>
          </w:p>
        </w:tc>
      </w:tr>
      <w:tr w:rsidR="003844F9" w:rsidRPr="00370A51" w:rsidTr="004166A6">
        <w:trPr>
          <w:trHeight w:val="585"/>
        </w:trPr>
        <w:tc>
          <w:tcPr>
            <w:tcW w:w="4159" w:type="dxa"/>
          </w:tcPr>
          <w:p w:rsidR="003844F9" w:rsidRDefault="003844F9" w:rsidP="0059114D">
            <w:pPr>
              <w:pStyle w:val="ListParagraph"/>
              <w:numPr>
                <w:ilvl w:val="0"/>
                <w:numId w:val="15"/>
              </w:numPr>
              <w:rPr>
                <w:rFonts w:ascii="Arial" w:eastAsia="Times New Roman" w:hAnsi="Arial" w:cs="Arial"/>
                <w:sz w:val="24"/>
                <w:szCs w:val="24"/>
                <w:lang w:eastAsia="x-none"/>
              </w:rPr>
            </w:pPr>
            <w:r w:rsidRPr="007579F5">
              <w:rPr>
                <w:rFonts w:ascii="Arial" w:eastAsia="Times New Roman" w:hAnsi="Arial" w:cs="Arial"/>
                <w:sz w:val="24"/>
                <w:szCs w:val="24"/>
                <w:lang w:eastAsia="x-none"/>
              </w:rPr>
              <w:t>Evocar conocimientos previos</w:t>
            </w:r>
            <w:r w:rsidR="00020296">
              <w:rPr>
                <w:rFonts w:ascii="Arial" w:eastAsia="Times New Roman" w:hAnsi="Arial" w:cs="Arial"/>
                <w:sz w:val="24"/>
                <w:szCs w:val="24"/>
                <w:lang w:eastAsia="x-none"/>
              </w:rPr>
              <w:t>.</w:t>
            </w:r>
          </w:p>
        </w:tc>
        <w:tc>
          <w:tcPr>
            <w:tcW w:w="5417" w:type="dxa"/>
          </w:tcPr>
          <w:p w:rsidR="003844F9" w:rsidRPr="003844F9" w:rsidRDefault="0003460F" w:rsidP="003844F9">
            <w:pPr>
              <w:rPr>
                <w:rFonts w:ascii="Arial" w:eastAsia="Times New Roman" w:hAnsi="Arial" w:cs="Arial"/>
                <w:sz w:val="24"/>
                <w:szCs w:val="24"/>
                <w:lang w:eastAsia="x-none"/>
              </w:rPr>
            </w:pPr>
            <w:r>
              <w:rPr>
                <w:rFonts w:ascii="Arial" w:eastAsia="Times New Roman" w:hAnsi="Arial" w:cs="Arial"/>
                <w:sz w:val="24"/>
                <w:szCs w:val="24"/>
                <w:lang w:eastAsia="x-none"/>
              </w:rPr>
              <w:t xml:space="preserve">Se realizaran preguntas durante la presentación </w:t>
            </w:r>
            <w:proofErr w:type="spellStart"/>
            <w:r w:rsidRPr="007D25CF">
              <w:rPr>
                <w:rFonts w:ascii="Arial" w:eastAsia="Times New Roman" w:hAnsi="Arial" w:cs="Arial"/>
                <w:i/>
                <w:sz w:val="24"/>
                <w:szCs w:val="24"/>
                <w:lang w:eastAsia="x-none"/>
              </w:rPr>
              <w:t>Power</w:t>
            </w:r>
            <w:proofErr w:type="spellEnd"/>
            <w:r w:rsidRPr="007D25CF">
              <w:rPr>
                <w:rFonts w:ascii="Arial" w:eastAsia="Times New Roman" w:hAnsi="Arial" w:cs="Arial"/>
                <w:i/>
                <w:sz w:val="24"/>
                <w:szCs w:val="24"/>
                <w:lang w:eastAsia="x-none"/>
              </w:rPr>
              <w:t xml:space="preserve"> Point</w:t>
            </w:r>
            <w:r>
              <w:rPr>
                <w:rFonts w:ascii="Arial" w:eastAsia="Times New Roman" w:hAnsi="Arial" w:cs="Arial"/>
                <w:sz w:val="24"/>
                <w:szCs w:val="24"/>
                <w:lang w:eastAsia="x-none"/>
              </w:rPr>
              <w:t xml:space="preserve"> int</w:t>
            </w:r>
            <w:r w:rsidR="00F55D62">
              <w:rPr>
                <w:rFonts w:ascii="Arial" w:eastAsia="Times New Roman" w:hAnsi="Arial" w:cs="Arial"/>
                <w:sz w:val="24"/>
                <w:szCs w:val="24"/>
                <w:lang w:eastAsia="x-none"/>
              </w:rPr>
              <w:t>eractivo</w:t>
            </w:r>
            <w:r>
              <w:rPr>
                <w:rFonts w:ascii="Arial" w:eastAsia="Times New Roman" w:hAnsi="Arial" w:cs="Arial"/>
                <w:sz w:val="24"/>
                <w:szCs w:val="24"/>
                <w:lang w:eastAsia="x-none"/>
              </w:rPr>
              <w:t xml:space="preserve"> y se le ofrecerá retroalimentación al empleado al seleccionar la premisa correcta y la incorrecta.</w:t>
            </w:r>
          </w:p>
        </w:tc>
      </w:tr>
      <w:tr w:rsidR="003844F9" w:rsidRPr="00370A51" w:rsidTr="004166A6">
        <w:trPr>
          <w:trHeight w:val="585"/>
        </w:trPr>
        <w:tc>
          <w:tcPr>
            <w:tcW w:w="4159" w:type="dxa"/>
          </w:tcPr>
          <w:p w:rsidR="003844F9" w:rsidRPr="003844F9" w:rsidRDefault="003844F9" w:rsidP="003844F9">
            <w:pPr>
              <w:pStyle w:val="ListParagraph"/>
              <w:numPr>
                <w:ilvl w:val="0"/>
                <w:numId w:val="15"/>
              </w:numPr>
              <w:rPr>
                <w:rFonts w:ascii="Arial" w:eastAsia="Times New Roman" w:hAnsi="Arial" w:cs="Arial"/>
                <w:sz w:val="24"/>
                <w:szCs w:val="24"/>
                <w:lang w:eastAsia="x-none"/>
              </w:rPr>
            </w:pPr>
            <w:r>
              <w:rPr>
                <w:rFonts w:ascii="Arial" w:eastAsia="Times New Roman" w:hAnsi="Arial" w:cs="Arial"/>
                <w:sz w:val="24"/>
                <w:szCs w:val="24"/>
                <w:lang w:eastAsia="x-none"/>
              </w:rPr>
              <w:t>Presentar el contenido</w:t>
            </w:r>
            <w:r w:rsidR="00D44E7A">
              <w:rPr>
                <w:rFonts w:ascii="Arial" w:eastAsia="Times New Roman" w:hAnsi="Arial" w:cs="Arial"/>
                <w:sz w:val="24"/>
                <w:szCs w:val="24"/>
                <w:lang w:eastAsia="x-none"/>
              </w:rPr>
              <w:t xml:space="preserve"> (nueva información)</w:t>
            </w:r>
          </w:p>
        </w:tc>
        <w:tc>
          <w:tcPr>
            <w:tcW w:w="5417" w:type="dxa"/>
          </w:tcPr>
          <w:p w:rsidR="00711F83" w:rsidRDefault="00711F83" w:rsidP="00711F83">
            <w:r>
              <w:rPr>
                <w:rFonts w:ascii="Arial" w:eastAsia="Times New Roman" w:hAnsi="Arial" w:cs="Arial"/>
                <w:sz w:val="24"/>
                <w:szCs w:val="24"/>
                <w:lang w:eastAsia="x-none"/>
              </w:rPr>
              <w:t>Objetivo 1</w:t>
            </w:r>
            <w:r>
              <w:t xml:space="preserve"> </w:t>
            </w:r>
          </w:p>
          <w:p w:rsidR="00711F83" w:rsidRPr="00711F83" w:rsidRDefault="00711F83" w:rsidP="00711F83">
            <w:pPr>
              <w:rPr>
                <w:rFonts w:ascii="Arial" w:eastAsia="Times New Roman" w:hAnsi="Arial" w:cs="Arial"/>
                <w:sz w:val="24"/>
                <w:szCs w:val="24"/>
                <w:lang w:eastAsia="x-none"/>
              </w:rPr>
            </w:pPr>
            <w:r w:rsidRPr="00711F83">
              <w:rPr>
                <w:rFonts w:ascii="Arial" w:eastAsia="Times New Roman" w:hAnsi="Arial" w:cs="Arial"/>
                <w:sz w:val="24"/>
                <w:szCs w:val="24"/>
                <w:lang w:eastAsia="x-none"/>
              </w:rPr>
              <w:t xml:space="preserve">El contenido se presentara en una presentación </w:t>
            </w:r>
            <w:proofErr w:type="spellStart"/>
            <w:r w:rsidRPr="007D25CF">
              <w:rPr>
                <w:rFonts w:ascii="Arial" w:eastAsia="Times New Roman" w:hAnsi="Arial" w:cs="Arial"/>
                <w:i/>
                <w:sz w:val="24"/>
                <w:szCs w:val="24"/>
                <w:lang w:eastAsia="x-none"/>
              </w:rPr>
              <w:t>Power</w:t>
            </w:r>
            <w:proofErr w:type="spellEnd"/>
            <w:r w:rsidRPr="007D25CF">
              <w:rPr>
                <w:rFonts w:ascii="Arial" w:eastAsia="Times New Roman" w:hAnsi="Arial" w:cs="Arial"/>
                <w:i/>
                <w:sz w:val="24"/>
                <w:szCs w:val="24"/>
                <w:lang w:eastAsia="x-none"/>
              </w:rPr>
              <w:t xml:space="preserve"> Point</w:t>
            </w:r>
            <w:r w:rsidRPr="00711F83">
              <w:rPr>
                <w:rFonts w:ascii="Arial" w:eastAsia="Times New Roman" w:hAnsi="Arial" w:cs="Arial"/>
                <w:sz w:val="24"/>
                <w:szCs w:val="24"/>
                <w:lang w:eastAsia="x-none"/>
              </w:rPr>
              <w:t xml:space="preserve"> </w:t>
            </w:r>
            <w:r w:rsidR="00F55D62">
              <w:rPr>
                <w:rFonts w:ascii="Arial" w:eastAsia="Times New Roman" w:hAnsi="Arial" w:cs="Arial"/>
                <w:sz w:val="24"/>
                <w:szCs w:val="24"/>
                <w:lang w:eastAsia="x-none"/>
              </w:rPr>
              <w:t>interactivo</w:t>
            </w:r>
            <w:r w:rsidR="00020296">
              <w:rPr>
                <w:rFonts w:ascii="Arial" w:eastAsia="Times New Roman" w:hAnsi="Arial" w:cs="Arial"/>
                <w:sz w:val="24"/>
                <w:szCs w:val="24"/>
                <w:lang w:eastAsia="x-none"/>
              </w:rPr>
              <w:t xml:space="preserve"> </w:t>
            </w:r>
            <w:r w:rsidRPr="00711F83">
              <w:rPr>
                <w:rFonts w:ascii="Arial" w:eastAsia="Times New Roman" w:hAnsi="Arial" w:cs="Arial"/>
                <w:sz w:val="24"/>
                <w:szCs w:val="24"/>
                <w:lang w:eastAsia="x-none"/>
              </w:rPr>
              <w:t>con figuras que contendrán información sobre los conceptos</w:t>
            </w:r>
            <w:r>
              <w:rPr>
                <w:rFonts w:ascii="Arial" w:eastAsia="Times New Roman" w:hAnsi="Arial" w:cs="Arial"/>
                <w:sz w:val="24"/>
                <w:szCs w:val="24"/>
                <w:lang w:eastAsia="x-none"/>
              </w:rPr>
              <w:t>.</w:t>
            </w:r>
          </w:p>
          <w:p w:rsidR="00711F83" w:rsidRDefault="00711F83" w:rsidP="003844F9">
            <w:pPr>
              <w:rPr>
                <w:rFonts w:ascii="Arial" w:eastAsia="Times New Roman" w:hAnsi="Arial" w:cs="Arial"/>
                <w:sz w:val="24"/>
                <w:szCs w:val="24"/>
                <w:lang w:eastAsia="x-none"/>
              </w:rPr>
            </w:pPr>
          </w:p>
          <w:p w:rsidR="00711F83" w:rsidRDefault="00711F83" w:rsidP="003844F9">
            <w:pPr>
              <w:rPr>
                <w:rFonts w:ascii="Arial" w:eastAsia="Times New Roman" w:hAnsi="Arial" w:cs="Arial"/>
                <w:sz w:val="24"/>
                <w:szCs w:val="24"/>
                <w:lang w:eastAsia="x-none"/>
              </w:rPr>
            </w:pPr>
            <w:r>
              <w:rPr>
                <w:rFonts w:ascii="Arial" w:eastAsia="Times New Roman" w:hAnsi="Arial" w:cs="Arial"/>
                <w:noProof/>
                <w:sz w:val="24"/>
                <w:szCs w:val="24"/>
                <w:lang w:val="en-US" w:eastAsia="en-US"/>
              </w:rPr>
              <w:lastRenderedPageBreak/>
              <w:drawing>
                <wp:inline distT="0" distB="0" distL="0" distR="0" wp14:anchorId="6215772D" wp14:editId="6C89F01B">
                  <wp:extent cx="2958334" cy="1285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8745" cy="1286054"/>
                          </a:xfrm>
                          <a:prstGeom prst="rect">
                            <a:avLst/>
                          </a:prstGeom>
                          <a:noFill/>
                        </pic:spPr>
                      </pic:pic>
                    </a:graphicData>
                  </a:graphic>
                </wp:inline>
              </w:drawing>
            </w:r>
          </w:p>
          <w:p w:rsidR="00711F83" w:rsidRDefault="00711F83" w:rsidP="003844F9">
            <w:pPr>
              <w:rPr>
                <w:rFonts w:ascii="Arial" w:eastAsia="Times New Roman" w:hAnsi="Arial" w:cs="Arial"/>
                <w:sz w:val="24"/>
                <w:szCs w:val="24"/>
                <w:lang w:eastAsia="x-none"/>
              </w:rPr>
            </w:pPr>
          </w:p>
          <w:p w:rsidR="00711F83" w:rsidRDefault="00711F83" w:rsidP="003844F9">
            <w:pPr>
              <w:rPr>
                <w:rFonts w:ascii="Arial" w:eastAsia="Times New Roman" w:hAnsi="Arial" w:cs="Arial"/>
                <w:sz w:val="24"/>
                <w:szCs w:val="24"/>
                <w:lang w:eastAsia="x-none"/>
              </w:rPr>
            </w:pPr>
            <w:r>
              <w:rPr>
                <w:rFonts w:ascii="Arial" w:eastAsia="Times New Roman" w:hAnsi="Arial" w:cs="Arial"/>
                <w:noProof/>
                <w:sz w:val="24"/>
                <w:szCs w:val="24"/>
                <w:lang w:val="en-US" w:eastAsia="en-US"/>
              </w:rPr>
              <w:drawing>
                <wp:inline distT="0" distB="0" distL="0" distR="0" wp14:anchorId="02CD3832" wp14:editId="15F1775C">
                  <wp:extent cx="1266825" cy="13381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7941" cy="1339375"/>
                          </a:xfrm>
                          <a:prstGeom prst="rect">
                            <a:avLst/>
                          </a:prstGeom>
                          <a:noFill/>
                        </pic:spPr>
                      </pic:pic>
                    </a:graphicData>
                  </a:graphic>
                </wp:inline>
              </w:drawing>
            </w:r>
          </w:p>
          <w:p w:rsidR="00711F83" w:rsidRDefault="00711F83" w:rsidP="003844F9">
            <w:pPr>
              <w:rPr>
                <w:rFonts w:ascii="Arial" w:eastAsia="Times New Roman" w:hAnsi="Arial" w:cs="Arial"/>
                <w:sz w:val="24"/>
                <w:szCs w:val="24"/>
                <w:lang w:eastAsia="x-none"/>
              </w:rPr>
            </w:pPr>
          </w:p>
          <w:p w:rsidR="00711F83" w:rsidRDefault="00711F83" w:rsidP="003844F9">
            <w:pPr>
              <w:rPr>
                <w:rFonts w:ascii="Arial" w:eastAsia="Times New Roman" w:hAnsi="Arial" w:cs="Arial"/>
                <w:sz w:val="24"/>
                <w:szCs w:val="24"/>
                <w:lang w:eastAsia="x-none"/>
              </w:rPr>
            </w:pPr>
            <w:r>
              <w:rPr>
                <w:rFonts w:ascii="Arial" w:eastAsia="Times New Roman" w:hAnsi="Arial" w:cs="Arial"/>
                <w:sz w:val="24"/>
                <w:szCs w:val="24"/>
                <w:lang w:eastAsia="x-none"/>
              </w:rPr>
              <w:t>Objetivo 2</w:t>
            </w:r>
          </w:p>
          <w:p w:rsidR="00711F83" w:rsidRDefault="00711F83" w:rsidP="003844F9">
            <w:pPr>
              <w:rPr>
                <w:rFonts w:ascii="Arial" w:eastAsia="Times New Roman" w:hAnsi="Arial" w:cs="Arial"/>
                <w:sz w:val="24"/>
                <w:szCs w:val="24"/>
                <w:lang w:eastAsia="x-none"/>
              </w:rPr>
            </w:pPr>
            <w:r w:rsidRPr="00711F83">
              <w:rPr>
                <w:rFonts w:ascii="Arial" w:eastAsia="Times New Roman" w:hAnsi="Arial" w:cs="Arial"/>
                <w:sz w:val="24"/>
                <w:szCs w:val="24"/>
                <w:lang w:eastAsia="x-none"/>
              </w:rPr>
              <w:t xml:space="preserve">El contenido se presentara en una presentación </w:t>
            </w:r>
            <w:proofErr w:type="spellStart"/>
            <w:r w:rsidRPr="009A0D32">
              <w:rPr>
                <w:rFonts w:ascii="Arial" w:eastAsia="Times New Roman" w:hAnsi="Arial" w:cs="Arial"/>
                <w:i/>
                <w:sz w:val="24"/>
                <w:szCs w:val="24"/>
                <w:lang w:eastAsia="x-none"/>
              </w:rPr>
              <w:t>Power</w:t>
            </w:r>
            <w:proofErr w:type="spellEnd"/>
            <w:r w:rsidRPr="009A0D32">
              <w:rPr>
                <w:rFonts w:ascii="Arial" w:eastAsia="Times New Roman" w:hAnsi="Arial" w:cs="Arial"/>
                <w:i/>
                <w:sz w:val="24"/>
                <w:szCs w:val="24"/>
                <w:lang w:eastAsia="x-none"/>
              </w:rPr>
              <w:t xml:space="preserve"> Point</w:t>
            </w:r>
            <w:r w:rsidRPr="00711F83">
              <w:rPr>
                <w:rFonts w:ascii="Arial" w:eastAsia="Times New Roman" w:hAnsi="Arial" w:cs="Arial"/>
                <w:sz w:val="24"/>
                <w:szCs w:val="24"/>
                <w:lang w:eastAsia="x-none"/>
              </w:rPr>
              <w:t xml:space="preserve"> </w:t>
            </w:r>
            <w:r w:rsidR="00020296">
              <w:rPr>
                <w:rFonts w:ascii="Arial" w:eastAsia="Times New Roman" w:hAnsi="Arial" w:cs="Arial"/>
                <w:sz w:val="24"/>
                <w:szCs w:val="24"/>
                <w:lang w:eastAsia="x-none"/>
              </w:rPr>
              <w:t xml:space="preserve">interactivo </w:t>
            </w:r>
            <w:r w:rsidRPr="00711F83">
              <w:rPr>
                <w:rFonts w:ascii="Arial" w:eastAsia="Times New Roman" w:hAnsi="Arial" w:cs="Arial"/>
                <w:sz w:val="24"/>
                <w:szCs w:val="24"/>
                <w:lang w:eastAsia="x-none"/>
              </w:rPr>
              <w:t>con figuras que contendrán in</w:t>
            </w:r>
            <w:r>
              <w:rPr>
                <w:rFonts w:ascii="Arial" w:eastAsia="Times New Roman" w:hAnsi="Arial" w:cs="Arial"/>
                <w:sz w:val="24"/>
                <w:szCs w:val="24"/>
                <w:lang w:eastAsia="x-none"/>
              </w:rPr>
              <w:t xml:space="preserve">formación de </w:t>
            </w:r>
            <w:r w:rsidRPr="00711F83">
              <w:rPr>
                <w:rFonts w:ascii="Arial" w:eastAsia="Times New Roman" w:hAnsi="Arial" w:cs="Arial"/>
                <w:sz w:val="24"/>
                <w:szCs w:val="24"/>
                <w:lang w:eastAsia="x-none"/>
              </w:rPr>
              <w:t>cada p</w:t>
            </w:r>
            <w:r>
              <w:rPr>
                <w:rFonts w:ascii="Arial" w:eastAsia="Times New Roman" w:hAnsi="Arial" w:cs="Arial"/>
                <w:sz w:val="24"/>
                <w:szCs w:val="24"/>
                <w:lang w:eastAsia="x-none"/>
              </w:rPr>
              <w:t>aso del</w:t>
            </w:r>
            <w:r w:rsidR="009A0D32">
              <w:rPr>
                <w:rFonts w:ascii="Arial" w:eastAsia="Times New Roman" w:hAnsi="Arial" w:cs="Arial"/>
                <w:sz w:val="24"/>
                <w:szCs w:val="24"/>
                <w:lang w:eastAsia="x-none"/>
              </w:rPr>
              <w:t xml:space="preserve"> proceso de pesada</w:t>
            </w:r>
            <w:r>
              <w:rPr>
                <w:rFonts w:ascii="Arial" w:eastAsia="Times New Roman" w:hAnsi="Arial" w:cs="Arial"/>
                <w:sz w:val="24"/>
                <w:szCs w:val="24"/>
                <w:lang w:eastAsia="x-none"/>
              </w:rPr>
              <w:t xml:space="preserve"> ilustrado con una foto.</w:t>
            </w:r>
          </w:p>
          <w:p w:rsidR="00711F83" w:rsidRDefault="00711F83" w:rsidP="003844F9">
            <w:pPr>
              <w:rPr>
                <w:rFonts w:ascii="Arial" w:eastAsia="Times New Roman" w:hAnsi="Arial" w:cs="Arial"/>
                <w:sz w:val="24"/>
                <w:szCs w:val="24"/>
                <w:lang w:eastAsia="x-none"/>
              </w:rPr>
            </w:pPr>
          </w:p>
          <w:p w:rsidR="00AA1581" w:rsidRDefault="00EA03C5" w:rsidP="003844F9">
            <w:pPr>
              <w:rPr>
                <w:rFonts w:ascii="Arial" w:eastAsia="Times New Roman" w:hAnsi="Arial" w:cs="Arial"/>
                <w:sz w:val="24"/>
                <w:szCs w:val="24"/>
                <w:lang w:eastAsia="x-none"/>
              </w:rPr>
            </w:pPr>
            <w:r>
              <w:rPr>
                <w:rFonts w:ascii="Arial" w:eastAsia="Times New Roman" w:hAnsi="Arial" w:cs="Arial"/>
                <w:noProof/>
                <w:sz w:val="24"/>
                <w:szCs w:val="24"/>
                <w:lang w:val="en-US" w:eastAsia="en-US"/>
              </w:rPr>
              <w:drawing>
                <wp:inline distT="0" distB="0" distL="0" distR="0" wp14:anchorId="6B7CC9CE" wp14:editId="2D56DC52">
                  <wp:extent cx="2987040" cy="2505710"/>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7040" cy="2505710"/>
                          </a:xfrm>
                          <a:prstGeom prst="rect">
                            <a:avLst/>
                          </a:prstGeom>
                          <a:noFill/>
                        </pic:spPr>
                      </pic:pic>
                    </a:graphicData>
                  </a:graphic>
                </wp:inline>
              </w:drawing>
            </w:r>
          </w:p>
          <w:p w:rsidR="00AA1581" w:rsidRPr="003844F9" w:rsidRDefault="00AA1581" w:rsidP="003844F9">
            <w:pPr>
              <w:rPr>
                <w:rFonts w:ascii="Arial" w:eastAsia="Times New Roman" w:hAnsi="Arial" w:cs="Arial"/>
                <w:sz w:val="24"/>
                <w:szCs w:val="24"/>
                <w:lang w:eastAsia="x-none"/>
              </w:rPr>
            </w:pPr>
          </w:p>
        </w:tc>
      </w:tr>
      <w:tr w:rsidR="003844F9" w:rsidRPr="00370A51" w:rsidTr="004166A6">
        <w:trPr>
          <w:trHeight w:val="504"/>
        </w:trPr>
        <w:tc>
          <w:tcPr>
            <w:tcW w:w="4159" w:type="dxa"/>
          </w:tcPr>
          <w:p w:rsidR="003844F9" w:rsidRDefault="00BC1B8E" w:rsidP="0059114D">
            <w:pPr>
              <w:pStyle w:val="ListParagraph"/>
              <w:numPr>
                <w:ilvl w:val="0"/>
                <w:numId w:val="15"/>
              </w:numPr>
              <w:rPr>
                <w:rFonts w:ascii="Arial" w:eastAsia="Times New Roman" w:hAnsi="Arial" w:cs="Arial"/>
                <w:sz w:val="24"/>
                <w:szCs w:val="24"/>
                <w:lang w:eastAsia="x-none"/>
              </w:rPr>
            </w:pPr>
            <w:r>
              <w:rPr>
                <w:rFonts w:ascii="Arial" w:eastAsia="Times New Roman" w:hAnsi="Arial" w:cs="Arial"/>
                <w:sz w:val="24"/>
                <w:szCs w:val="24"/>
                <w:lang w:eastAsia="x-none"/>
              </w:rPr>
              <w:lastRenderedPageBreak/>
              <w:t>Proveer guía de aprendizaje.</w:t>
            </w:r>
          </w:p>
        </w:tc>
        <w:tc>
          <w:tcPr>
            <w:tcW w:w="5417" w:type="dxa"/>
          </w:tcPr>
          <w:p w:rsidR="003844F9" w:rsidRPr="00463038" w:rsidRDefault="008E5578" w:rsidP="00463038">
            <w:pPr>
              <w:rPr>
                <w:rFonts w:ascii="Arial" w:eastAsia="Times New Roman" w:hAnsi="Arial" w:cs="Arial"/>
                <w:sz w:val="24"/>
                <w:szCs w:val="24"/>
                <w:lang w:eastAsia="x-none"/>
              </w:rPr>
            </w:pPr>
            <w:r w:rsidRPr="00463038">
              <w:rPr>
                <w:rFonts w:ascii="Arial" w:eastAsia="Times New Roman" w:hAnsi="Arial" w:cs="Arial"/>
                <w:sz w:val="24"/>
                <w:szCs w:val="24"/>
                <w:lang w:eastAsia="x-none"/>
              </w:rPr>
              <w:t xml:space="preserve">Sera </w:t>
            </w:r>
            <w:r w:rsidR="00463038" w:rsidRPr="00463038">
              <w:rPr>
                <w:rFonts w:ascii="Arial" w:eastAsia="Times New Roman" w:hAnsi="Arial" w:cs="Arial"/>
                <w:sz w:val="24"/>
                <w:szCs w:val="24"/>
                <w:lang w:eastAsia="x-none"/>
              </w:rPr>
              <w:t>guiado por las fotos grá</w:t>
            </w:r>
            <w:r w:rsidRPr="00463038">
              <w:rPr>
                <w:rFonts w:ascii="Arial" w:eastAsia="Times New Roman" w:hAnsi="Arial" w:cs="Arial"/>
                <w:sz w:val="24"/>
                <w:szCs w:val="24"/>
                <w:lang w:eastAsia="x-none"/>
              </w:rPr>
              <w:t xml:space="preserve">ficas </w:t>
            </w:r>
            <w:r w:rsidR="00463038" w:rsidRPr="00463038">
              <w:rPr>
                <w:rFonts w:ascii="Arial" w:eastAsia="Times New Roman" w:hAnsi="Arial" w:cs="Arial"/>
                <w:sz w:val="24"/>
                <w:szCs w:val="24"/>
                <w:lang w:eastAsia="x-none"/>
              </w:rPr>
              <w:t xml:space="preserve">y los dibujos realizados en </w:t>
            </w:r>
            <w:r w:rsidR="00463038" w:rsidRPr="00463038">
              <w:rPr>
                <w:rFonts w:ascii="Arial" w:eastAsia="Times New Roman" w:hAnsi="Arial" w:cs="Arial"/>
                <w:i/>
                <w:sz w:val="24"/>
                <w:szCs w:val="24"/>
                <w:lang w:eastAsia="x-none"/>
              </w:rPr>
              <w:t xml:space="preserve">Smart </w:t>
            </w:r>
            <w:proofErr w:type="spellStart"/>
            <w:r w:rsidR="00463038" w:rsidRPr="00463038">
              <w:rPr>
                <w:rFonts w:ascii="Arial" w:eastAsia="Times New Roman" w:hAnsi="Arial" w:cs="Arial"/>
                <w:i/>
                <w:sz w:val="24"/>
                <w:szCs w:val="24"/>
                <w:lang w:eastAsia="x-none"/>
              </w:rPr>
              <w:t>Arts</w:t>
            </w:r>
            <w:proofErr w:type="spellEnd"/>
            <w:r w:rsidR="00463038" w:rsidRPr="00463038">
              <w:rPr>
                <w:rFonts w:ascii="Arial" w:eastAsia="Times New Roman" w:hAnsi="Arial" w:cs="Arial"/>
                <w:sz w:val="24"/>
                <w:szCs w:val="24"/>
                <w:lang w:eastAsia="x-none"/>
              </w:rPr>
              <w:t xml:space="preserve"> en las presentaciones </w:t>
            </w:r>
            <w:proofErr w:type="spellStart"/>
            <w:r w:rsidR="00463038" w:rsidRPr="00463038">
              <w:rPr>
                <w:rFonts w:ascii="Arial" w:eastAsia="Times New Roman" w:hAnsi="Arial" w:cs="Arial"/>
                <w:i/>
                <w:sz w:val="24"/>
                <w:szCs w:val="24"/>
                <w:lang w:eastAsia="x-none"/>
              </w:rPr>
              <w:t>Power</w:t>
            </w:r>
            <w:proofErr w:type="spellEnd"/>
            <w:r w:rsidR="00463038" w:rsidRPr="00463038">
              <w:rPr>
                <w:rFonts w:ascii="Arial" w:eastAsia="Times New Roman" w:hAnsi="Arial" w:cs="Arial"/>
                <w:i/>
                <w:sz w:val="24"/>
                <w:szCs w:val="24"/>
                <w:lang w:eastAsia="x-none"/>
              </w:rPr>
              <w:t xml:space="preserve"> Point</w:t>
            </w:r>
            <w:r w:rsidR="00463038" w:rsidRPr="00463038">
              <w:rPr>
                <w:rFonts w:ascii="Arial" w:eastAsia="Times New Roman" w:hAnsi="Arial" w:cs="Arial"/>
                <w:sz w:val="24"/>
                <w:szCs w:val="24"/>
                <w:lang w:eastAsia="x-none"/>
              </w:rPr>
              <w:t xml:space="preserve"> </w:t>
            </w:r>
            <w:r w:rsidR="003E0D74">
              <w:rPr>
                <w:rFonts w:ascii="Arial" w:eastAsia="Times New Roman" w:hAnsi="Arial" w:cs="Arial"/>
                <w:sz w:val="24"/>
                <w:szCs w:val="24"/>
                <w:lang w:eastAsia="x-none"/>
              </w:rPr>
              <w:t>interactivo</w:t>
            </w:r>
            <w:r w:rsidR="00463038" w:rsidRPr="00463038">
              <w:rPr>
                <w:rFonts w:ascii="Arial" w:eastAsia="Times New Roman" w:hAnsi="Arial" w:cs="Arial"/>
                <w:sz w:val="24"/>
                <w:szCs w:val="24"/>
                <w:lang w:eastAsia="x-none"/>
              </w:rPr>
              <w:t xml:space="preserve">s. Las fotos indican como se realiza el proceso y los gráficos </w:t>
            </w:r>
            <w:r w:rsidR="00045F34" w:rsidRPr="00463038">
              <w:rPr>
                <w:rFonts w:ascii="Arial" w:eastAsia="Times New Roman" w:hAnsi="Arial" w:cs="Arial"/>
                <w:sz w:val="24"/>
                <w:szCs w:val="24"/>
                <w:lang w:eastAsia="x-none"/>
              </w:rPr>
              <w:t>los resúmenes</w:t>
            </w:r>
            <w:r w:rsidR="00463038" w:rsidRPr="00463038">
              <w:rPr>
                <w:rFonts w:ascii="Arial" w:eastAsia="Times New Roman" w:hAnsi="Arial" w:cs="Arial"/>
                <w:sz w:val="24"/>
                <w:szCs w:val="24"/>
                <w:lang w:eastAsia="x-none"/>
              </w:rPr>
              <w:t xml:space="preserve"> </w:t>
            </w:r>
            <w:r w:rsidR="00045F34">
              <w:rPr>
                <w:rFonts w:ascii="Arial" w:eastAsia="Times New Roman" w:hAnsi="Arial" w:cs="Arial"/>
                <w:sz w:val="24"/>
                <w:szCs w:val="24"/>
                <w:lang w:eastAsia="x-none"/>
              </w:rPr>
              <w:t>que lo ayudan en e</w:t>
            </w:r>
            <w:r w:rsidR="00463038" w:rsidRPr="00463038">
              <w:rPr>
                <w:rFonts w:ascii="Arial" w:eastAsia="Times New Roman" w:hAnsi="Arial" w:cs="Arial"/>
                <w:sz w:val="24"/>
                <w:szCs w:val="24"/>
                <w:lang w:eastAsia="x-none"/>
              </w:rPr>
              <w:t>l proceso de aprendizaje</w:t>
            </w:r>
            <w:r w:rsidR="00045F34">
              <w:rPr>
                <w:rFonts w:ascii="Arial" w:eastAsia="Times New Roman" w:hAnsi="Arial" w:cs="Arial"/>
                <w:sz w:val="24"/>
                <w:szCs w:val="24"/>
                <w:lang w:eastAsia="x-none"/>
              </w:rPr>
              <w:t>.</w:t>
            </w:r>
          </w:p>
        </w:tc>
      </w:tr>
      <w:tr w:rsidR="003844F9" w:rsidRPr="00370A51" w:rsidTr="004166A6">
        <w:trPr>
          <w:trHeight w:val="750"/>
        </w:trPr>
        <w:tc>
          <w:tcPr>
            <w:tcW w:w="4159" w:type="dxa"/>
          </w:tcPr>
          <w:p w:rsidR="003844F9" w:rsidRDefault="00045F34" w:rsidP="00045F34">
            <w:pPr>
              <w:pStyle w:val="ListParagraph"/>
              <w:numPr>
                <w:ilvl w:val="0"/>
                <w:numId w:val="15"/>
              </w:numPr>
              <w:rPr>
                <w:rFonts w:ascii="Arial" w:eastAsia="Times New Roman" w:hAnsi="Arial" w:cs="Arial"/>
                <w:sz w:val="24"/>
                <w:szCs w:val="24"/>
                <w:lang w:eastAsia="x-none"/>
              </w:rPr>
            </w:pPr>
            <w:r w:rsidRPr="00045F34">
              <w:rPr>
                <w:rFonts w:ascii="Arial" w:eastAsia="Times New Roman" w:hAnsi="Arial" w:cs="Arial"/>
                <w:sz w:val="24"/>
                <w:szCs w:val="24"/>
                <w:lang w:eastAsia="x-none"/>
              </w:rPr>
              <w:lastRenderedPageBreak/>
              <w:t>Provocar el desempeño (práctica).</w:t>
            </w:r>
          </w:p>
        </w:tc>
        <w:tc>
          <w:tcPr>
            <w:tcW w:w="5417" w:type="dxa"/>
          </w:tcPr>
          <w:p w:rsidR="003844F9" w:rsidRPr="003C0AB8" w:rsidRDefault="003C0AB8" w:rsidP="003C0AB8">
            <w:pPr>
              <w:rPr>
                <w:rFonts w:ascii="Arial" w:eastAsia="Times New Roman" w:hAnsi="Arial" w:cs="Arial"/>
                <w:sz w:val="24"/>
                <w:szCs w:val="24"/>
                <w:lang w:eastAsia="x-none"/>
              </w:rPr>
            </w:pPr>
            <w:r>
              <w:rPr>
                <w:rFonts w:ascii="Arial" w:eastAsia="Times New Roman" w:hAnsi="Arial" w:cs="Arial"/>
                <w:sz w:val="24"/>
                <w:szCs w:val="24"/>
                <w:lang w:eastAsia="x-none"/>
              </w:rPr>
              <w:t>Selección de términos por medio de un Pareo y un Orden Secuencial.</w:t>
            </w:r>
          </w:p>
        </w:tc>
      </w:tr>
      <w:tr w:rsidR="00045F34" w:rsidRPr="00370A51" w:rsidTr="004166A6">
        <w:trPr>
          <w:trHeight w:val="750"/>
        </w:trPr>
        <w:tc>
          <w:tcPr>
            <w:tcW w:w="4159" w:type="dxa"/>
          </w:tcPr>
          <w:p w:rsidR="00045F34" w:rsidRPr="00045F34" w:rsidRDefault="00174CB4" w:rsidP="00045F34">
            <w:pPr>
              <w:pStyle w:val="ListParagraph"/>
              <w:numPr>
                <w:ilvl w:val="0"/>
                <w:numId w:val="15"/>
              </w:numPr>
              <w:rPr>
                <w:rFonts w:ascii="Arial" w:eastAsia="Times New Roman" w:hAnsi="Arial" w:cs="Arial"/>
                <w:sz w:val="24"/>
                <w:szCs w:val="24"/>
                <w:lang w:eastAsia="x-none"/>
              </w:rPr>
            </w:pPr>
            <w:r>
              <w:rPr>
                <w:rFonts w:ascii="Arial" w:eastAsia="Times New Roman" w:hAnsi="Arial" w:cs="Arial"/>
                <w:sz w:val="24"/>
                <w:szCs w:val="24"/>
                <w:lang w:eastAsia="x-none"/>
              </w:rPr>
              <w:t xml:space="preserve">Proveer </w:t>
            </w:r>
            <w:proofErr w:type="spellStart"/>
            <w:r w:rsidRPr="00174CB4">
              <w:rPr>
                <w:rFonts w:ascii="Arial" w:eastAsia="Times New Roman" w:hAnsi="Arial" w:cs="Arial"/>
                <w:i/>
                <w:sz w:val="24"/>
                <w:szCs w:val="24"/>
                <w:lang w:eastAsia="x-none"/>
              </w:rPr>
              <w:t>Feedback</w:t>
            </w:r>
            <w:proofErr w:type="spellEnd"/>
            <w:r>
              <w:rPr>
                <w:rFonts w:ascii="Arial" w:eastAsia="Times New Roman" w:hAnsi="Arial" w:cs="Arial"/>
                <w:sz w:val="24"/>
                <w:szCs w:val="24"/>
                <w:lang w:eastAsia="x-none"/>
              </w:rPr>
              <w:t xml:space="preserve"> (retroalimentación).</w:t>
            </w:r>
          </w:p>
        </w:tc>
        <w:tc>
          <w:tcPr>
            <w:tcW w:w="5417" w:type="dxa"/>
          </w:tcPr>
          <w:p w:rsidR="00045F34" w:rsidRDefault="007D25CF" w:rsidP="007D25CF">
            <w:pPr>
              <w:rPr>
                <w:rFonts w:ascii="Arial" w:eastAsia="Times New Roman" w:hAnsi="Arial" w:cs="Arial"/>
                <w:sz w:val="24"/>
                <w:szCs w:val="24"/>
                <w:lang w:eastAsia="x-none"/>
              </w:rPr>
            </w:pPr>
            <w:r w:rsidRPr="007D25CF">
              <w:rPr>
                <w:rFonts w:ascii="Arial" w:eastAsia="Times New Roman" w:hAnsi="Arial" w:cs="Arial"/>
                <w:sz w:val="24"/>
                <w:szCs w:val="24"/>
                <w:lang w:eastAsia="x-none"/>
              </w:rPr>
              <w:t xml:space="preserve">Se realizaran preguntas durante la presentación </w:t>
            </w:r>
            <w:proofErr w:type="spellStart"/>
            <w:r w:rsidRPr="007D25CF">
              <w:rPr>
                <w:rFonts w:ascii="Arial" w:eastAsia="Times New Roman" w:hAnsi="Arial" w:cs="Arial"/>
                <w:i/>
                <w:sz w:val="24"/>
                <w:szCs w:val="24"/>
                <w:lang w:eastAsia="x-none"/>
              </w:rPr>
              <w:t>Power</w:t>
            </w:r>
            <w:proofErr w:type="spellEnd"/>
            <w:r w:rsidRPr="007D25CF">
              <w:rPr>
                <w:rFonts w:ascii="Arial" w:eastAsia="Times New Roman" w:hAnsi="Arial" w:cs="Arial"/>
                <w:i/>
                <w:sz w:val="24"/>
                <w:szCs w:val="24"/>
                <w:lang w:eastAsia="x-none"/>
              </w:rPr>
              <w:t xml:space="preserve"> Point</w:t>
            </w:r>
            <w:r w:rsidR="003E0D74">
              <w:rPr>
                <w:rFonts w:ascii="Arial" w:eastAsia="Times New Roman" w:hAnsi="Arial" w:cs="Arial"/>
                <w:sz w:val="24"/>
                <w:szCs w:val="24"/>
                <w:lang w:eastAsia="x-none"/>
              </w:rPr>
              <w:t xml:space="preserve"> interactivo</w:t>
            </w:r>
            <w:r w:rsidRPr="007D25CF">
              <w:rPr>
                <w:rFonts w:ascii="Arial" w:eastAsia="Times New Roman" w:hAnsi="Arial" w:cs="Arial"/>
                <w:sz w:val="24"/>
                <w:szCs w:val="24"/>
                <w:lang w:eastAsia="x-none"/>
              </w:rPr>
              <w:t xml:space="preserve"> y se le ofrecerá retroalimentación al empleado al seleccionar la premisa correcta y la incorrecta.</w:t>
            </w:r>
          </w:p>
          <w:p w:rsidR="00F5727F" w:rsidRDefault="00F5727F" w:rsidP="007D25CF">
            <w:pPr>
              <w:rPr>
                <w:rFonts w:ascii="Arial" w:eastAsia="Times New Roman" w:hAnsi="Arial" w:cs="Arial"/>
                <w:sz w:val="24"/>
                <w:szCs w:val="24"/>
                <w:lang w:eastAsia="x-none"/>
              </w:rPr>
            </w:pPr>
          </w:p>
          <w:p w:rsidR="00F5727F" w:rsidRDefault="00F5727F" w:rsidP="007D25CF">
            <w:pPr>
              <w:rPr>
                <w:rFonts w:ascii="Arial" w:eastAsia="Times New Roman" w:hAnsi="Arial" w:cs="Arial"/>
                <w:sz w:val="24"/>
                <w:szCs w:val="24"/>
                <w:lang w:eastAsia="x-none"/>
              </w:rPr>
            </w:pPr>
            <w:r>
              <w:rPr>
                <w:rFonts w:ascii="Arial" w:eastAsia="Times New Roman" w:hAnsi="Arial" w:cs="Arial"/>
                <w:sz w:val="24"/>
                <w:szCs w:val="24"/>
                <w:lang w:eastAsia="x-none"/>
              </w:rPr>
              <w:t xml:space="preserve">Preguntas de </w:t>
            </w:r>
            <w:proofErr w:type="spellStart"/>
            <w:r w:rsidRPr="00F5727F">
              <w:rPr>
                <w:rFonts w:ascii="Arial" w:eastAsia="Times New Roman" w:hAnsi="Arial" w:cs="Arial"/>
                <w:i/>
                <w:sz w:val="24"/>
                <w:szCs w:val="24"/>
                <w:lang w:eastAsia="x-none"/>
              </w:rPr>
              <w:t>Feedback</w:t>
            </w:r>
            <w:proofErr w:type="spellEnd"/>
            <w:r>
              <w:rPr>
                <w:rFonts w:ascii="Arial" w:eastAsia="Times New Roman" w:hAnsi="Arial" w:cs="Arial"/>
                <w:sz w:val="24"/>
                <w:szCs w:val="24"/>
                <w:lang w:eastAsia="x-none"/>
              </w:rPr>
              <w:t xml:space="preserve"> (retroalimentación).</w:t>
            </w:r>
          </w:p>
          <w:p w:rsidR="00247FE1" w:rsidRDefault="00247FE1" w:rsidP="007D25CF">
            <w:pPr>
              <w:rPr>
                <w:rFonts w:ascii="Arial" w:eastAsia="Times New Roman" w:hAnsi="Arial" w:cs="Arial"/>
                <w:sz w:val="24"/>
                <w:szCs w:val="24"/>
                <w:lang w:eastAsia="x-none"/>
              </w:rPr>
            </w:pPr>
          </w:p>
          <w:p w:rsidR="00F5727F" w:rsidRDefault="00F5727F" w:rsidP="007D25CF">
            <w:pPr>
              <w:rPr>
                <w:rFonts w:ascii="Arial" w:eastAsia="Times New Roman" w:hAnsi="Arial" w:cs="Arial"/>
                <w:sz w:val="24"/>
                <w:szCs w:val="24"/>
                <w:lang w:eastAsia="x-none"/>
              </w:rPr>
            </w:pPr>
            <w:r>
              <w:rPr>
                <w:rFonts w:ascii="Arial" w:eastAsia="Times New Roman" w:hAnsi="Arial" w:cs="Arial"/>
                <w:sz w:val="24"/>
                <w:szCs w:val="24"/>
                <w:lang w:eastAsia="x-none"/>
              </w:rPr>
              <w:t xml:space="preserve">Objetivo </w:t>
            </w:r>
            <w:r w:rsidR="00BF3B17">
              <w:rPr>
                <w:rFonts w:ascii="Arial" w:eastAsia="Times New Roman" w:hAnsi="Arial" w:cs="Arial"/>
                <w:sz w:val="24"/>
                <w:szCs w:val="24"/>
                <w:lang w:eastAsia="x-none"/>
              </w:rPr>
              <w:t>1</w:t>
            </w:r>
          </w:p>
          <w:p w:rsidR="00396396" w:rsidRPr="00396396" w:rsidRDefault="00396396" w:rsidP="00396396">
            <w:pPr>
              <w:rPr>
                <w:rFonts w:ascii="Arial" w:eastAsia="Times New Roman" w:hAnsi="Arial" w:cs="Arial"/>
                <w:sz w:val="24"/>
                <w:szCs w:val="24"/>
                <w:lang w:eastAsia="x-none"/>
              </w:rPr>
            </w:pPr>
            <w:r w:rsidRPr="00396396">
              <w:rPr>
                <w:rFonts w:ascii="Arial" w:eastAsia="Times New Roman" w:hAnsi="Arial" w:cs="Arial"/>
                <w:sz w:val="24"/>
                <w:szCs w:val="24"/>
                <w:lang w:eastAsia="x-none"/>
              </w:rPr>
              <w:t>¿Los excipientes son los ingredientes que contienen la actividad farmacológica?</w:t>
            </w:r>
          </w:p>
          <w:p w:rsidR="00F5727F" w:rsidRDefault="00F5727F" w:rsidP="007D25CF">
            <w:pPr>
              <w:rPr>
                <w:rFonts w:ascii="Arial" w:eastAsia="Times New Roman" w:hAnsi="Arial" w:cs="Arial"/>
                <w:sz w:val="24"/>
                <w:szCs w:val="24"/>
                <w:lang w:eastAsia="x-none"/>
              </w:rPr>
            </w:pPr>
          </w:p>
          <w:p w:rsidR="00247FE1" w:rsidRDefault="00BF3B17" w:rsidP="007D25CF">
            <w:pPr>
              <w:rPr>
                <w:rFonts w:ascii="Arial" w:eastAsia="Times New Roman" w:hAnsi="Arial" w:cs="Arial"/>
                <w:sz w:val="24"/>
                <w:szCs w:val="24"/>
                <w:lang w:eastAsia="x-none"/>
              </w:rPr>
            </w:pPr>
            <w:r>
              <w:rPr>
                <w:rFonts w:ascii="Arial" w:eastAsia="Times New Roman" w:hAnsi="Arial" w:cs="Arial"/>
                <w:sz w:val="24"/>
                <w:szCs w:val="24"/>
                <w:lang w:eastAsia="x-none"/>
              </w:rPr>
              <w:t>Objetivo 2</w:t>
            </w:r>
          </w:p>
          <w:p w:rsidR="00F5727F" w:rsidRDefault="00247FE1" w:rsidP="00247FE1">
            <w:pPr>
              <w:rPr>
                <w:rFonts w:ascii="Arial" w:eastAsia="Times New Roman" w:hAnsi="Arial" w:cs="Arial"/>
                <w:sz w:val="24"/>
                <w:szCs w:val="24"/>
                <w:lang w:eastAsia="x-none"/>
              </w:rPr>
            </w:pPr>
            <w:r w:rsidRPr="00247FE1">
              <w:rPr>
                <w:rFonts w:ascii="Arial" w:eastAsia="Times New Roman" w:hAnsi="Arial" w:cs="Arial"/>
                <w:sz w:val="24"/>
                <w:szCs w:val="24"/>
                <w:lang w:eastAsia="x-none"/>
              </w:rPr>
              <w:t>¿Pesar materiales (activos y excipientes) para la formación de un producto significa añadir la cantidad exacta que indica la formulación?</w:t>
            </w:r>
          </w:p>
          <w:p w:rsidR="00247FE1" w:rsidRPr="00247FE1" w:rsidRDefault="00247FE1" w:rsidP="00247FE1">
            <w:pPr>
              <w:rPr>
                <w:rFonts w:ascii="Arial" w:eastAsia="Times New Roman" w:hAnsi="Arial" w:cs="Arial"/>
                <w:sz w:val="24"/>
                <w:szCs w:val="24"/>
                <w:lang w:eastAsia="x-none"/>
              </w:rPr>
            </w:pPr>
          </w:p>
          <w:p w:rsidR="00247FE1" w:rsidRPr="00247FE1" w:rsidRDefault="00247FE1" w:rsidP="00247FE1">
            <w:pPr>
              <w:rPr>
                <w:rFonts w:ascii="Arial" w:eastAsia="Times New Roman" w:hAnsi="Arial" w:cs="Arial"/>
                <w:sz w:val="24"/>
                <w:szCs w:val="24"/>
                <w:lang w:eastAsia="x-none"/>
              </w:rPr>
            </w:pPr>
            <w:r w:rsidRPr="00247FE1">
              <w:rPr>
                <w:rFonts w:ascii="Arial" w:eastAsia="Times New Roman" w:hAnsi="Arial" w:cs="Arial"/>
                <w:sz w:val="24"/>
                <w:szCs w:val="24"/>
                <w:lang w:eastAsia="x-none"/>
              </w:rPr>
              <w:t>Seleccione cuál de las siguientes imágenes representa el paso de tarar el envase.</w:t>
            </w:r>
          </w:p>
          <w:p w:rsidR="00F5727F" w:rsidRPr="007D25CF" w:rsidRDefault="00F5727F" w:rsidP="007D25CF">
            <w:pPr>
              <w:rPr>
                <w:rFonts w:ascii="Arial" w:eastAsia="Times New Roman" w:hAnsi="Arial" w:cs="Arial"/>
                <w:sz w:val="24"/>
                <w:szCs w:val="24"/>
                <w:lang w:eastAsia="x-none"/>
              </w:rPr>
            </w:pPr>
          </w:p>
        </w:tc>
      </w:tr>
      <w:tr w:rsidR="003A6372" w:rsidRPr="00370A51" w:rsidTr="004166A6">
        <w:trPr>
          <w:trHeight w:val="510"/>
        </w:trPr>
        <w:tc>
          <w:tcPr>
            <w:tcW w:w="4159" w:type="dxa"/>
          </w:tcPr>
          <w:p w:rsidR="003A6372" w:rsidRPr="002244E8" w:rsidRDefault="002244E8" w:rsidP="002244E8">
            <w:pPr>
              <w:pStyle w:val="ListParagraph"/>
              <w:numPr>
                <w:ilvl w:val="0"/>
                <w:numId w:val="15"/>
              </w:numPr>
              <w:rPr>
                <w:rFonts w:ascii="Arial" w:eastAsia="Times New Roman" w:hAnsi="Arial" w:cs="Arial"/>
                <w:sz w:val="24"/>
                <w:szCs w:val="24"/>
                <w:lang w:eastAsia="x-none"/>
              </w:rPr>
            </w:pPr>
            <w:r w:rsidRPr="002244E8">
              <w:rPr>
                <w:rFonts w:ascii="Arial" w:eastAsia="Times New Roman" w:hAnsi="Arial" w:cs="Arial"/>
                <w:sz w:val="24"/>
                <w:szCs w:val="24"/>
                <w:lang w:eastAsia="x-none"/>
              </w:rPr>
              <w:t>Evaluar el desempeño</w:t>
            </w:r>
            <w:r>
              <w:rPr>
                <w:rFonts w:ascii="Arial" w:eastAsia="Times New Roman" w:hAnsi="Arial" w:cs="Arial"/>
                <w:sz w:val="24"/>
                <w:szCs w:val="24"/>
                <w:lang w:eastAsia="x-none"/>
              </w:rPr>
              <w:t>.</w:t>
            </w:r>
          </w:p>
        </w:tc>
        <w:tc>
          <w:tcPr>
            <w:tcW w:w="5417" w:type="dxa"/>
          </w:tcPr>
          <w:p w:rsidR="003A6372" w:rsidRPr="002244E8" w:rsidRDefault="002244E8" w:rsidP="002244E8">
            <w:pPr>
              <w:rPr>
                <w:rFonts w:ascii="Arial" w:eastAsia="Times New Roman" w:hAnsi="Arial" w:cs="Arial"/>
                <w:sz w:val="24"/>
                <w:szCs w:val="24"/>
                <w:lang w:eastAsia="x-none"/>
              </w:rPr>
            </w:pPr>
            <w:r>
              <w:rPr>
                <w:rFonts w:ascii="Arial" w:eastAsia="Times New Roman" w:hAnsi="Arial" w:cs="Arial"/>
                <w:sz w:val="24"/>
                <w:szCs w:val="24"/>
                <w:lang w:eastAsia="x-none"/>
              </w:rPr>
              <w:t>El desempeño se evaluara con las preguntas de retroalimentación, pareo y orden secuencial. Además se ofrecerá una pre-prueba y post –prueba para evaluar la ganancia de conocimiento del empleado.</w:t>
            </w:r>
          </w:p>
        </w:tc>
      </w:tr>
      <w:tr w:rsidR="0059114D" w:rsidRPr="00370A51" w:rsidTr="004166A6">
        <w:trPr>
          <w:trHeight w:val="870"/>
        </w:trPr>
        <w:tc>
          <w:tcPr>
            <w:tcW w:w="4159" w:type="dxa"/>
          </w:tcPr>
          <w:p w:rsidR="0059114D" w:rsidRPr="00EB1DB4" w:rsidRDefault="005B4C6A" w:rsidP="00EB1DB4">
            <w:pPr>
              <w:pStyle w:val="ListParagraph"/>
              <w:numPr>
                <w:ilvl w:val="0"/>
                <w:numId w:val="15"/>
              </w:numPr>
              <w:rPr>
                <w:rFonts w:ascii="Arial" w:eastAsia="Times New Roman" w:hAnsi="Arial" w:cs="Arial"/>
                <w:sz w:val="24"/>
                <w:szCs w:val="24"/>
                <w:lang w:eastAsia="x-none"/>
              </w:rPr>
            </w:pPr>
            <w:r>
              <w:rPr>
                <w:rFonts w:ascii="Arial" w:eastAsia="Times New Roman" w:hAnsi="Arial" w:cs="Arial"/>
                <w:sz w:val="24"/>
                <w:szCs w:val="24"/>
                <w:lang w:eastAsia="x-none"/>
              </w:rPr>
              <w:t>Mejorar la retención y la transferencia.</w:t>
            </w:r>
          </w:p>
        </w:tc>
        <w:tc>
          <w:tcPr>
            <w:tcW w:w="5417" w:type="dxa"/>
          </w:tcPr>
          <w:p w:rsidR="0059114D" w:rsidRPr="00F368D1" w:rsidRDefault="00F368D1" w:rsidP="00F368D1">
            <w:pPr>
              <w:rPr>
                <w:rFonts w:ascii="Arial" w:eastAsia="Times New Roman" w:hAnsi="Arial" w:cs="Arial"/>
                <w:sz w:val="24"/>
                <w:szCs w:val="24"/>
                <w:lang w:eastAsia="x-none"/>
              </w:rPr>
            </w:pPr>
            <w:r>
              <w:rPr>
                <w:rFonts w:ascii="Arial" w:eastAsia="Times New Roman" w:hAnsi="Arial" w:cs="Arial"/>
                <w:sz w:val="24"/>
                <w:szCs w:val="24"/>
                <w:lang w:eastAsia="x-none"/>
              </w:rPr>
              <w:t>Se le ofrecerá una situación para que sea resuelta por el empleado.</w:t>
            </w:r>
          </w:p>
        </w:tc>
      </w:tr>
      <w:tr w:rsidR="00370A51" w:rsidRPr="00370A51" w:rsidTr="007579F5">
        <w:tc>
          <w:tcPr>
            <w:tcW w:w="9576" w:type="dxa"/>
            <w:gridSpan w:val="2"/>
          </w:tcPr>
          <w:p w:rsidR="00DA0C64" w:rsidRPr="00370A51" w:rsidRDefault="00DA0C64" w:rsidP="00DA0C64">
            <w:pPr>
              <w:rPr>
                <w:rFonts w:ascii="Arial" w:eastAsia="Times New Roman" w:hAnsi="Arial" w:cs="Arial"/>
                <w:sz w:val="24"/>
                <w:szCs w:val="24"/>
                <w:lang w:eastAsia="x-none"/>
              </w:rPr>
            </w:pPr>
            <w:r w:rsidRPr="00370A51">
              <w:rPr>
                <w:rFonts w:ascii="Arial" w:eastAsia="Times New Roman" w:hAnsi="Arial" w:cs="Arial"/>
                <w:sz w:val="24"/>
                <w:szCs w:val="24"/>
                <w:lang w:eastAsia="x-none"/>
              </w:rPr>
              <w:t>Recursos bibliográficos</w:t>
            </w:r>
          </w:p>
        </w:tc>
      </w:tr>
      <w:tr w:rsidR="00370A51" w:rsidRPr="00370A51" w:rsidTr="007579F5">
        <w:tc>
          <w:tcPr>
            <w:tcW w:w="9576" w:type="dxa"/>
            <w:gridSpan w:val="2"/>
          </w:tcPr>
          <w:p w:rsidR="00C97A9A" w:rsidRPr="00C97A9A" w:rsidRDefault="00C97A9A" w:rsidP="00C97A9A">
            <w:pPr>
              <w:spacing w:after="200" w:line="480" w:lineRule="auto"/>
              <w:ind w:left="720" w:hanging="720"/>
              <w:rPr>
                <w:rFonts w:ascii="Arial" w:hAnsi="Arial" w:cs="Arial"/>
                <w:sz w:val="24"/>
                <w:szCs w:val="24"/>
              </w:rPr>
            </w:pPr>
            <w:r w:rsidRPr="00C97A9A">
              <w:rPr>
                <w:rFonts w:ascii="Arial" w:hAnsi="Arial" w:cs="Arial"/>
                <w:sz w:val="24"/>
                <w:szCs w:val="24"/>
              </w:rPr>
              <w:t>Aguilar, A. (s.f.). Estabilidad de Medicamentos. Recuperado de http://personal.us.es/mfarevalo/recursos/tec_far/estabilidad-medicamentos.pdf</w:t>
            </w:r>
          </w:p>
          <w:p w:rsidR="00C97A9A" w:rsidRPr="00C97A9A" w:rsidRDefault="00C97A9A" w:rsidP="00C97A9A">
            <w:pPr>
              <w:spacing w:after="200" w:line="480" w:lineRule="auto"/>
              <w:ind w:left="720" w:hanging="720"/>
              <w:rPr>
                <w:rFonts w:ascii="Arial" w:hAnsi="Arial" w:cs="Arial"/>
                <w:sz w:val="24"/>
                <w:szCs w:val="24"/>
              </w:rPr>
            </w:pPr>
            <w:r w:rsidRPr="00C97A9A">
              <w:rPr>
                <w:rFonts w:ascii="Arial" w:hAnsi="Arial" w:cs="Arial"/>
                <w:sz w:val="24"/>
                <w:szCs w:val="24"/>
                <w:lang w:val="en-US"/>
              </w:rPr>
              <w:t xml:space="preserve">Bio-Chem. (2013). Good Weighing Practice for lab and production balance. </w:t>
            </w:r>
            <w:r w:rsidRPr="00C97A9A">
              <w:rPr>
                <w:rFonts w:ascii="Arial" w:hAnsi="Arial" w:cs="Arial"/>
                <w:sz w:val="24"/>
                <w:szCs w:val="24"/>
              </w:rPr>
              <w:t>Recuperado de http://bio-chem.co.il/good-weighing-practice-lab-production-balance/#bttop</w:t>
            </w:r>
          </w:p>
          <w:p w:rsidR="00C97A9A" w:rsidRPr="00C97A9A" w:rsidRDefault="00C97A9A" w:rsidP="00C97A9A">
            <w:pPr>
              <w:spacing w:after="200" w:line="480" w:lineRule="auto"/>
              <w:ind w:left="720" w:hanging="720"/>
              <w:rPr>
                <w:rFonts w:ascii="Arial" w:hAnsi="Arial" w:cs="Arial"/>
                <w:sz w:val="24"/>
                <w:szCs w:val="24"/>
              </w:rPr>
            </w:pPr>
            <w:proofErr w:type="spellStart"/>
            <w:r w:rsidRPr="00C97A9A">
              <w:rPr>
                <w:rFonts w:ascii="Arial" w:hAnsi="Arial" w:cs="Arial"/>
                <w:sz w:val="24"/>
                <w:szCs w:val="24"/>
              </w:rPr>
              <w:t>Cirrottola</w:t>
            </w:r>
            <w:proofErr w:type="spellEnd"/>
            <w:r w:rsidRPr="00C97A9A">
              <w:rPr>
                <w:rFonts w:ascii="Arial" w:hAnsi="Arial" w:cs="Arial"/>
                <w:sz w:val="24"/>
                <w:szCs w:val="24"/>
              </w:rPr>
              <w:t xml:space="preserve">, A. (2011). Formulación magistral en instituciones hospitalarias. Recuperado de </w:t>
            </w:r>
            <w:r w:rsidRPr="00C97A9A">
              <w:rPr>
                <w:rFonts w:ascii="Arial" w:hAnsi="Arial" w:cs="Arial"/>
                <w:sz w:val="24"/>
                <w:szCs w:val="24"/>
              </w:rPr>
              <w:lastRenderedPageBreak/>
              <w:t>http://colfardmcyem.org/hospitalaria/FORMULACION_MAGISTRAL_hospitalaria_CIRROTOLA.pdf</w:t>
            </w:r>
          </w:p>
          <w:p w:rsidR="00C97A9A" w:rsidRPr="00C97A9A" w:rsidRDefault="00C97A9A" w:rsidP="00C97A9A">
            <w:pPr>
              <w:spacing w:after="200" w:line="480" w:lineRule="auto"/>
              <w:ind w:left="720" w:hanging="720"/>
              <w:rPr>
                <w:rFonts w:ascii="Arial" w:hAnsi="Arial" w:cs="Arial"/>
                <w:sz w:val="24"/>
                <w:szCs w:val="24"/>
              </w:rPr>
            </w:pPr>
            <w:r w:rsidRPr="00C97A9A">
              <w:rPr>
                <w:rFonts w:ascii="Arial" w:hAnsi="Arial" w:cs="Arial"/>
                <w:sz w:val="24"/>
                <w:szCs w:val="24"/>
              </w:rPr>
              <w:t xml:space="preserve">Comité Técnico de Inspección (CTI). (2011). Buenas prácticas de </w:t>
            </w:r>
            <w:proofErr w:type="spellStart"/>
            <w:r w:rsidRPr="00C97A9A">
              <w:rPr>
                <w:rFonts w:ascii="Arial" w:hAnsi="Arial" w:cs="Arial"/>
                <w:sz w:val="24"/>
                <w:szCs w:val="24"/>
              </w:rPr>
              <w:t>farmacovigilancia</w:t>
            </w:r>
            <w:proofErr w:type="spellEnd"/>
            <w:r w:rsidRPr="00C97A9A">
              <w:rPr>
                <w:rFonts w:ascii="Arial" w:hAnsi="Arial" w:cs="Arial"/>
                <w:sz w:val="24"/>
                <w:szCs w:val="24"/>
              </w:rPr>
              <w:t xml:space="preserve"> para la industria farmacéutica medicamentos de uso humano. Recuperado de http://www.aemps.gob.es/industria/Inspeccion-BPFV/docs/CTI.BPFV.127.00.11.pdf</w:t>
            </w:r>
          </w:p>
          <w:p w:rsidR="00C97A9A" w:rsidRPr="00C97A9A" w:rsidRDefault="00C97A9A" w:rsidP="00C97A9A">
            <w:pPr>
              <w:spacing w:after="200" w:line="480" w:lineRule="auto"/>
              <w:ind w:left="720" w:hanging="720"/>
              <w:rPr>
                <w:rFonts w:ascii="Arial" w:hAnsi="Arial" w:cs="Arial"/>
                <w:sz w:val="24"/>
                <w:szCs w:val="24"/>
              </w:rPr>
            </w:pPr>
            <w:r w:rsidRPr="00C97A9A">
              <w:rPr>
                <w:rFonts w:ascii="Arial" w:hAnsi="Arial" w:cs="Arial"/>
                <w:sz w:val="24"/>
                <w:szCs w:val="24"/>
              </w:rPr>
              <w:t>Consejo Superior de Salud Pública. (2002). Reglamento de buenas prácticas de manufactura. Recuperado de http://www.mific.gob.ni/Portals/0/Documentos%20Integracion/Instrumentos%20Juridicos%20de%20la%20Integracion/Reglamentos%20Centroamericanos/Medicamentos%20y%20Productos%20afines/Reglamento%20de%20Buenas%20Practicas%20de%20Manufactura.pdf</w:t>
            </w:r>
          </w:p>
          <w:p w:rsidR="00C97A9A" w:rsidRPr="00C97A9A" w:rsidRDefault="00C97A9A" w:rsidP="00C97A9A">
            <w:pPr>
              <w:spacing w:after="200" w:line="480" w:lineRule="auto"/>
              <w:ind w:left="720" w:hanging="720"/>
              <w:rPr>
                <w:rFonts w:ascii="Arial" w:hAnsi="Arial" w:cs="Arial"/>
                <w:sz w:val="24"/>
                <w:szCs w:val="24"/>
              </w:rPr>
            </w:pPr>
            <w:proofErr w:type="spellStart"/>
            <w:r w:rsidRPr="00C97A9A">
              <w:rPr>
                <w:rFonts w:ascii="Arial" w:hAnsi="Arial" w:cs="Arial"/>
                <w:sz w:val="24"/>
                <w:szCs w:val="24"/>
              </w:rPr>
              <w:t>Gella</w:t>
            </w:r>
            <w:proofErr w:type="spellEnd"/>
            <w:r w:rsidRPr="00C97A9A">
              <w:rPr>
                <w:rFonts w:ascii="Arial" w:hAnsi="Arial" w:cs="Arial"/>
                <w:sz w:val="24"/>
                <w:szCs w:val="24"/>
              </w:rPr>
              <w:t>, J. (2004). Recomendaciones para la calibración de balanzas y para la estimación de la incertidumbre de las medidas de masa en el laboratorio clínico. Recuperado de AFQjCNHVw0bIN8zj5Samk2s82tmGqPUU4Q&amp;sig2=VBuIRwMIPzojAargvbKz2g</w:t>
            </w:r>
          </w:p>
          <w:p w:rsidR="00C97A9A" w:rsidRPr="00C97A9A" w:rsidRDefault="00C97A9A" w:rsidP="00C97A9A">
            <w:pPr>
              <w:spacing w:after="200" w:line="480" w:lineRule="auto"/>
              <w:ind w:left="720" w:hanging="720"/>
              <w:rPr>
                <w:rFonts w:ascii="Arial" w:hAnsi="Arial" w:cs="Arial"/>
                <w:sz w:val="24"/>
                <w:szCs w:val="24"/>
              </w:rPr>
            </w:pPr>
            <w:proofErr w:type="spellStart"/>
            <w:r w:rsidRPr="00C97A9A">
              <w:rPr>
                <w:rFonts w:ascii="Arial" w:hAnsi="Arial" w:cs="Arial"/>
                <w:sz w:val="24"/>
                <w:szCs w:val="24"/>
              </w:rPr>
              <w:t>Landaverde</w:t>
            </w:r>
            <w:proofErr w:type="spellEnd"/>
            <w:r w:rsidRPr="00C97A9A">
              <w:rPr>
                <w:rFonts w:ascii="Arial" w:hAnsi="Arial" w:cs="Arial"/>
                <w:sz w:val="24"/>
                <w:szCs w:val="24"/>
              </w:rPr>
              <w:t>, S. (s.f.). Pesa pesas patrón para calibración de básculas o balanzas. Recuperado de http://www.provimexcientifica.com.mx/main/page_pesas.html</w:t>
            </w:r>
          </w:p>
          <w:p w:rsidR="00C97A9A" w:rsidRPr="00C97A9A" w:rsidRDefault="00C97A9A" w:rsidP="00C97A9A">
            <w:pPr>
              <w:spacing w:after="200" w:line="480" w:lineRule="auto"/>
              <w:ind w:left="720" w:hanging="720"/>
              <w:rPr>
                <w:rFonts w:ascii="Arial" w:hAnsi="Arial" w:cs="Arial"/>
                <w:sz w:val="24"/>
                <w:szCs w:val="24"/>
              </w:rPr>
            </w:pPr>
            <w:proofErr w:type="spellStart"/>
            <w:r w:rsidRPr="00C97A9A">
              <w:rPr>
                <w:rFonts w:ascii="Arial" w:hAnsi="Arial" w:cs="Arial"/>
                <w:sz w:val="24"/>
                <w:szCs w:val="24"/>
              </w:rPr>
              <w:t>Mettler</w:t>
            </w:r>
            <w:proofErr w:type="spellEnd"/>
            <w:r w:rsidRPr="00C97A9A">
              <w:rPr>
                <w:rFonts w:ascii="Arial" w:hAnsi="Arial" w:cs="Arial"/>
                <w:sz w:val="24"/>
                <w:szCs w:val="24"/>
              </w:rPr>
              <w:t xml:space="preserve"> Toledo. (s.f.). Pesas para pruebas. Recuperado de http://es.mt.com/es/es/home/products/Laboratory_Weighing_Solutions/Test_Wei</w:t>
            </w:r>
            <w:r w:rsidRPr="00C97A9A">
              <w:rPr>
                <w:rFonts w:ascii="Arial" w:hAnsi="Arial" w:cs="Arial"/>
                <w:sz w:val="24"/>
                <w:szCs w:val="24"/>
              </w:rPr>
              <w:lastRenderedPageBreak/>
              <w:t>ghts.html</w:t>
            </w:r>
          </w:p>
          <w:p w:rsidR="00C97A9A" w:rsidRPr="00C97A9A" w:rsidRDefault="00C97A9A" w:rsidP="00C97A9A">
            <w:pPr>
              <w:spacing w:after="200" w:line="480" w:lineRule="auto"/>
              <w:ind w:left="720" w:hanging="720"/>
              <w:rPr>
                <w:rFonts w:ascii="Arial" w:hAnsi="Arial" w:cs="Arial"/>
                <w:sz w:val="24"/>
                <w:szCs w:val="24"/>
              </w:rPr>
            </w:pPr>
            <w:proofErr w:type="spellStart"/>
            <w:r w:rsidRPr="00C97A9A">
              <w:rPr>
                <w:rFonts w:ascii="Arial" w:hAnsi="Arial" w:cs="Arial"/>
                <w:sz w:val="24"/>
                <w:szCs w:val="24"/>
              </w:rPr>
              <w:t>Ministeriode</w:t>
            </w:r>
            <w:proofErr w:type="spellEnd"/>
            <w:r w:rsidRPr="00C97A9A">
              <w:rPr>
                <w:rFonts w:ascii="Arial" w:hAnsi="Arial" w:cs="Arial"/>
                <w:sz w:val="24"/>
                <w:szCs w:val="24"/>
              </w:rPr>
              <w:t xml:space="preserve"> Industria, Energía y Turismo. (s.f.). Procedimiento me-006 para la calibración de balanzas de brazos iguales. Recuperado de http://www.cem.es/sites/default/files/procedimientome-006_calibracion_balanzasbrazosiguales.pdf</w:t>
            </w:r>
          </w:p>
          <w:p w:rsidR="00C97A9A" w:rsidRPr="00C97A9A" w:rsidRDefault="00C97A9A" w:rsidP="00C97A9A">
            <w:pPr>
              <w:spacing w:after="200" w:line="480" w:lineRule="auto"/>
              <w:ind w:left="720" w:hanging="720"/>
              <w:rPr>
                <w:rFonts w:ascii="Arial" w:hAnsi="Arial" w:cs="Arial"/>
                <w:sz w:val="24"/>
                <w:szCs w:val="24"/>
              </w:rPr>
            </w:pPr>
            <w:r w:rsidRPr="00C97A9A">
              <w:rPr>
                <w:rFonts w:ascii="Arial" w:hAnsi="Arial" w:cs="Arial"/>
                <w:sz w:val="24"/>
                <w:szCs w:val="24"/>
              </w:rPr>
              <w:t>Molina, M. (2014).Código de Buenas Prácticas de la Industria Farmacéutica. Recuperado de http://www.farmaindustria.es/web/wp-content/uploads/sites/2/2014/01/codigo-buenas-practicas-farmaindustria.pdf</w:t>
            </w:r>
          </w:p>
          <w:p w:rsidR="00C97A9A" w:rsidRPr="00C97A9A" w:rsidRDefault="00C97A9A" w:rsidP="00C97A9A">
            <w:pPr>
              <w:spacing w:after="200" w:line="480" w:lineRule="auto"/>
              <w:ind w:left="720" w:hanging="720"/>
              <w:rPr>
                <w:rFonts w:ascii="Arial" w:hAnsi="Arial" w:cs="Arial"/>
                <w:sz w:val="24"/>
                <w:szCs w:val="24"/>
              </w:rPr>
            </w:pPr>
            <w:r w:rsidRPr="00C97A9A">
              <w:rPr>
                <w:rFonts w:ascii="Arial" w:hAnsi="Arial" w:cs="Arial"/>
                <w:sz w:val="24"/>
                <w:szCs w:val="24"/>
              </w:rPr>
              <w:t>Pérez, C. (s.f.). Buenas Prácticas de Documentación. Recuperado de http://www.aca http://www.academia.edu/9521296/Buenas_Practicas_de_Documentacion demia.edu/9521296/</w:t>
            </w:r>
            <w:proofErr w:type="spellStart"/>
            <w:r w:rsidRPr="00C97A9A">
              <w:rPr>
                <w:rFonts w:ascii="Arial" w:hAnsi="Arial" w:cs="Arial"/>
                <w:sz w:val="24"/>
                <w:szCs w:val="24"/>
              </w:rPr>
              <w:t>Buenas_Practicas_de_Documentacion</w:t>
            </w:r>
            <w:proofErr w:type="spellEnd"/>
          </w:p>
          <w:p w:rsidR="00C97A9A" w:rsidRPr="00C97A9A" w:rsidRDefault="00C97A9A" w:rsidP="00C97A9A">
            <w:pPr>
              <w:spacing w:after="200" w:line="480" w:lineRule="auto"/>
              <w:ind w:left="720" w:hanging="720"/>
              <w:rPr>
                <w:rFonts w:ascii="Arial" w:hAnsi="Arial" w:cs="Arial"/>
                <w:sz w:val="24"/>
                <w:szCs w:val="24"/>
              </w:rPr>
            </w:pPr>
            <w:proofErr w:type="spellStart"/>
            <w:r w:rsidRPr="00C97A9A">
              <w:rPr>
                <w:rFonts w:ascii="Arial" w:hAnsi="Arial" w:cs="Arial"/>
                <w:sz w:val="24"/>
                <w:szCs w:val="24"/>
              </w:rPr>
              <w:t>Rennie</w:t>
            </w:r>
            <w:proofErr w:type="spellEnd"/>
            <w:r w:rsidRPr="00C97A9A">
              <w:rPr>
                <w:rFonts w:ascii="Arial" w:hAnsi="Arial" w:cs="Arial"/>
                <w:sz w:val="24"/>
                <w:szCs w:val="24"/>
              </w:rPr>
              <w:t>. (2013). Extracción de principios activos de planta. Recuperado de http://es.slideshare.net/Rennie533/extraccin-de-principios-activos-de-planta</w:t>
            </w:r>
          </w:p>
          <w:p w:rsidR="00C97A9A" w:rsidRPr="00C97A9A" w:rsidRDefault="00C97A9A" w:rsidP="00C97A9A">
            <w:pPr>
              <w:spacing w:after="200" w:line="480" w:lineRule="auto"/>
              <w:ind w:left="720" w:hanging="720"/>
              <w:rPr>
                <w:rFonts w:ascii="Arial" w:hAnsi="Arial" w:cs="Arial"/>
                <w:sz w:val="24"/>
                <w:szCs w:val="24"/>
              </w:rPr>
            </w:pPr>
            <w:r w:rsidRPr="00C97A9A">
              <w:rPr>
                <w:rFonts w:ascii="Arial" w:hAnsi="Arial" w:cs="Arial"/>
                <w:sz w:val="24"/>
                <w:szCs w:val="24"/>
              </w:rPr>
              <w:t xml:space="preserve">T.S.I. (2010). Buenas Prácticas de Manufactura para Drogas (CFR Partes 210, 211.11). San Juan Training </w:t>
            </w:r>
            <w:proofErr w:type="spellStart"/>
            <w:r w:rsidRPr="00C97A9A">
              <w:rPr>
                <w:rFonts w:ascii="Arial" w:hAnsi="Arial" w:cs="Arial"/>
                <w:sz w:val="24"/>
                <w:szCs w:val="24"/>
              </w:rPr>
              <w:t>Services</w:t>
            </w:r>
            <w:proofErr w:type="spellEnd"/>
            <w:r w:rsidRPr="00C97A9A">
              <w:rPr>
                <w:rFonts w:ascii="Arial" w:hAnsi="Arial" w:cs="Arial"/>
                <w:sz w:val="24"/>
                <w:szCs w:val="24"/>
              </w:rPr>
              <w:t xml:space="preserve"> </w:t>
            </w:r>
            <w:proofErr w:type="spellStart"/>
            <w:r w:rsidRPr="00C97A9A">
              <w:rPr>
                <w:rFonts w:ascii="Arial" w:hAnsi="Arial" w:cs="Arial"/>
                <w:sz w:val="24"/>
                <w:szCs w:val="24"/>
              </w:rPr>
              <w:t>for</w:t>
            </w:r>
            <w:proofErr w:type="spellEnd"/>
            <w:r w:rsidRPr="00C97A9A">
              <w:rPr>
                <w:rFonts w:ascii="Arial" w:hAnsi="Arial" w:cs="Arial"/>
                <w:sz w:val="24"/>
                <w:szCs w:val="24"/>
              </w:rPr>
              <w:t xml:space="preserve"> </w:t>
            </w:r>
            <w:proofErr w:type="spellStart"/>
            <w:r w:rsidRPr="00C97A9A">
              <w:rPr>
                <w:rFonts w:ascii="Arial" w:hAnsi="Arial" w:cs="Arial"/>
                <w:sz w:val="24"/>
                <w:szCs w:val="24"/>
              </w:rPr>
              <w:t>Industry</w:t>
            </w:r>
            <w:proofErr w:type="spellEnd"/>
            <w:r w:rsidRPr="00C97A9A">
              <w:rPr>
                <w:rFonts w:ascii="Arial" w:hAnsi="Arial" w:cs="Arial"/>
                <w:sz w:val="24"/>
                <w:szCs w:val="24"/>
              </w:rPr>
              <w:t>.</w:t>
            </w:r>
          </w:p>
          <w:p w:rsidR="004C7476" w:rsidRPr="00370A51" w:rsidRDefault="004C7476" w:rsidP="00454B0A">
            <w:pPr>
              <w:ind w:left="720" w:hanging="720"/>
              <w:rPr>
                <w:rFonts w:ascii="Arial" w:hAnsi="Arial" w:cs="Arial"/>
                <w:sz w:val="24"/>
                <w:szCs w:val="24"/>
              </w:rPr>
            </w:pPr>
          </w:p>
        </w:tc>
      </w:tr>
    </w:tbl>
    <w:p w:rsidR="00E97A55" w:rsidRPr="00370A51" w:rsidRDefault="00E97A55" w:rsidP="00370A51">
      <w:pPr>
        <w:keepNext/>
        <w:keepLines/>
        <w:spacing w:after="0" w:line="360" w:lineRule="auto"/>
        <w:outlineLvl w:val="1"/>
        <w:rPr>
          <w:rFonts w:ascii="Arial" w:eastAsia="Times New Roman" w:hAnsi="Arial" w:cs="Arial"/>
          <w:b/>
          <w:bCs/>
          <w:sz w:val="24"/>
          <w:szCs w:val="24"/>
          <w:lang w:eastAsia="x-none"/>
        </w:rPr>
      </w:pPr>
    </w:p>
    <w:p w:rsidR="00B2112B" w:rsidRPr="00370A51" w:rsidRDefault="00B2112B" w:rsidP="00B2112B">
      <w:pPr>
        <w:keepNext/>
        <w:keepLines/>
        <w:spacing w:after="0" w:line="360" w:lineRule="auto"/>
        <w:jc w:val="center"/>
        <w:outlineLvl w:val="1"/>
        <w:rPr>
          <w:rFonts w:ascii="Arial" w:eastAsia="Times New Roman" w:hAnsi="Arial" w:cs="Arial"/>
          <w:b/>
          <w:bCs/>
          <w:sz w:val="24"/>
          <w:szCs w:val="24"/>
          <w:lang w:eastAsia="x-none"/>
        </w:rPr>
      </w:pPr>
      <w:r w:rsidRPr="00370A51">
        <w:rPr>
          <w:rFonts w:ascii="Arial" w:eastAsia="Times New Roman" w:hAnsi="Arial" w:cs="Arial"/>
          <w:b/>
          <w:bCs/>
          <w:sz w:val="24"/>
          <w:szCs w:val="24"/>
          <w:lang w:eastAsia="x-none"/>
        </w:rPr>
        <w:t>Plan del curso o adiestramiento</w:t>
      </w:r>
    </w:p>
    <w:tbl>
      <w:tblPr>
        <w:tblStyle w:val="TableGrid"/>
        <w:tblW w:w="0" w:type="auto"/>
        <w:tblLook w:val="04A0" w:firstRow="1" w:lastRow="0" w:firstColumn="1" w:lastColumn="0" w:noHBand="0" w:noVBand="1"/>
      </w:tblPr>
      <w:tblGrid>
        <w:gridCol w:w="8028"/>
      </w:tblGrid>
      <w:tr w:rsidR="00370A51" w:rsidRPr="00370A51" w:rsidTr="00FB20D7">
        <w:tc>
          <w:tcPr>
            <w:tcW w:w="8028" w:type="dxa"/>
            <w:shd w:val="clear" w:color="auto" w:fill="E7E6E6" w:themeFill="background2"/>
          </w:tcPr>
          <w:p w:rsidR="00B2112B" w:rsidRPr="00370A51" w:rsidRDefault="00B2112B" w:rsidP="00FB20D7">
            <w:pPr>
              <w:rPr>
                <w:rFonts w:ascii="Arial" w:eastAsia="Times New Roman" w:hAnsi="Arial" w:cs="Arial"/>
                <w:b/>
                <w:sz w:val="24"/>
                <w:szCs w:val="24"/>
                <w:lang w:eastAsia="x-none"/>
              </w:rPr>
            </w:pPr>
            <w:r w:rsidRPr="00370A51">
              <w:rPr>
                <w:rFonts w:ascii="Arial" w:eastAsia="Times New Roman" w:hAnsi="Arial" w:cs="Arial"/>
                <w:b/>
                <w:sz w:val="24"/>
                <w:szCs w:val="24"/>
                <w:lang w:eastAsia="x-none"/>
              </w:rPr>
              <w:t xml:space="preserve">Módulo II: </w:t>
            </w:r>
          </w:p>
        </w:tc>
      </w:tr>
      <w:tr w:rsidR="00B2112B" w:rsidRPr="00370A51" w:rsidTr="00FB20D7">
        <w:tc>
          <w:tcPr>
            <w:tcW w:w="8028" w:type="dxa"/>
          </w:tcPr>
          <w:p w:rsidR="00B2112B" w:rsidRPr="00370A51" w:rsidRDefault="00600A0E" w:rsidP="00481F20">
            <w:pPr>
              <w:rPr>
                <w:rFonts w:ascii="Arial" w:eastAsia="Times New Roman" w:hAnsi="Arial" w:cs="Arial"/>
                <w:sz w:val="24"/>
                <w:szCs w:val="24"/>
                <w:lang w:eastAsia="x-none"/>
              </w:rPr>
            </w:pPr>
            <w:r w:rsidRPr="00370A51">
              <w:rPr>
                <w:rFonts w:ascii="Arial" w:eastAsia="Times New Roman" w:hAnsi="Arial" w:cs="Arial"/>
                <w:sz w:val="24"/>
                <w:szCs w:val="24"/>
                <w:lang w:eastAsia="x-none"/>
              </w:rPr>
              <w:t xml:space="preserve">Objetivo de aprendizaje: </w:t>
            </w:r>
            <w:r w:rsidR="00481F20" w:rsidRPr="00481F20">
              <w:rPr>
                <w:rFonts w:ascii="Arial" w:eastAsia="Times New Roman" w:hAnsi="Arial" w:cs="Arial"/>
                <w:sz w:val="24"/>
                <w:szCs w:val="24"/>
                <w:lang w:eastAsia="x-none"/>
              </w:rPr>
              <w:t>El empleado determinara por medio de situaciones del proceso de pesada los pasos para verificar la balanza antes de pesar los materiales usados en la formulación de productos para obtener un 100 % de exactitud en la pesada al finalizar el módulo II.</w:t>
            </w:r>
          </w:p>
        </w:tc>
      </w:tr>
    </w:tbl>
    <w:p w:rsidR="00B2112B" w:rsidRPr="00370A51" w:rsidRDefault="00B2112B" w:rsidP="00B2112B">
      <w:pPr>
        <w:spacing w:after="0" w:line="240" w:lineRule="auto"/>
        <w:rPr>
          <w:rFonts w:ascii="Arial" w:eastAsia="Times New Roman" w:hAnsi="Arial" w:cs="Arial"/>
          <w:sz w:val="24"/>
          <w:szCs w:val="24"/>
          <w:lang w:eastAsia="x-none"/>
        </w:rPr>
      </w:pPr>
    </w:p>
    <w:p w:rsidR="00B2112B" w:rsidRPr="00370A51" w:rsidRDefault="00B2112B" w:rsidP="00B2112B">
      <w:pPr>
        <w:spacing w:after="0" w:line="240" w:lineRule="auto"/>
        <w:rPr>
          <w:rFonts w:ascii="Arial" w:eastAsia="Times New Roman" w:hAnsi="Arial" w:cs="Arial"/>
          <w:sz w:val="24"/>
          <w:szCs w:val="24"/>
          <w:lang w:eastAsia="x-none"/>
        </w:rPr>
      </w:pPr>
    </w:p>
    <w:tbl>
      <w:tblPr>
        <w:tblStyle w:val="TableGrid"/>
        <w:tblW w:w="10098" w:type="dxa"/>
        <w:tblLayout w:type="fixed"/>
        <w:tblLook w:val="04A0" w:firstRow="1" w:lastRow="0" w:firstColumn="1" w:lastColumn="0" w:noHBand="0" w:noVBand="1"/>
      </w:tblPr>
      <w:tblGrid>
        <w:gridCol w:w="5127"/>
        <w:gridCol w:w="4971"/>
      </w:tblGrid>
      <w:tr w:rsidR="00370A51" w:rsidRPr="00370A51" w:rsidTr="00ED2335">
        <w:tc>
          <w:tcPr>
            <w:tcW w:w="10098" w:type="dxa"/>
            <w:gridSpan w:val="2"/>
            <w:shd w:val="clear" w:color="auto" w:fill="E7E6E6" w:themeFill="background2"/>
          </w:tcPr>
          <w:p w:rsidR="00B2112B" w:rsidRPr="00370A51" w:rsidRDefault="003873ED" w:rsidP="00FB20D7">
            <w:pPr>
              <w:rPr>
                <w:rFonts w:ascii="Arial" w:eastAsia="Times New Roman" w:hAnsi="Arial" w:cs="Arial"/>
                <w:b/>
                <w:sz w:val="24"/>
                <w:szCs w:val="24"/>
                <w:lang w:eastAsia="x-none"/>
              </w:rPr>
            </w:pPr>
            <w:r w:rsidRPr="00370A51">
              <w:rPr>
                <w:rFonts w:ascii="Arial" w:eastAsia="Times New Roman" w:hAnsi="Arial" w:cs="Arial"/>
                <w:b/>
                <w:sz w:val="24"/>
                <w:szCs w:val="24"/>
                <w:lang w:eastAsia="x-none"/>
              </w:rPr>
              <w:lastRenderedPageBreak/>
              <w:t>A quien va dirigido el Mó</w:t>
            </w:r>
            <w:r w:rsidR="00015813" w:rsidRPr="00370A51">
              <w:rPr>
                <w:rFonts w:ascii="Arial" w:eastAsia="Times New Roman" w:hAnsi="Arial" w:cs="Arial"/>
                <w:b/>
                <w:sz w:val="24"/>
                <w:szCs w:val="24"/>
                <w:lang w:eastAsia="x-none"/>
              </w:rPr>
              <w:t xml:space="preserve">dulo: </w:t>
            </w:r>
            <w:r w:rsidR="00015813" w:rsidRPr="00DF3A9F">
              <w:rPr>
                <w:rFonts w:ascii="Arial" w:eastAsia="Times New Roman" w:hAnsi="Arial" w:cs="Arial"/>
                <w:sz w:val="24"/>
                <w:szCs w:val="24"/>
                <w:lang w:eastAsia="x-none"/>
              </w:rPr>
              <w:t xml:space="preserve">Operadores de Manufactura asignados al </w:t>
            </w:r>
            <w:r w:rsidR="007129AF" w:rsidRPr="00DF3A9F">
              <w:rPr>
                <w:rFonts w:ascii="Arial" w:eastAsia="Times New Roman" w:hAnsi="Arial" w:cs="Arial"/>
                <w:sz w:val="24"/>
                <w:szCs w:val="24"/>
                <w:lang w:eastAsia="x-none"/>
              </w:rPr>
              <w:t>Área</w:t>
            </w:r>
            <w:r w:rsidR="00015813" w:rsidRPr="00DF3A9F">
              <w:rPr>
                <w:rFonts w:ascii="Arial" w:eastAsia="Times New Roman" w:hAnsi="Arial" w:cs="Arial"/>
                <w:sz w:val="24"/>
                <w:szCs w:val="24"/>
                <w:lang w:eastAsia="x-none"/>
              </w:rPr>
              <w:t xml:space="preserve"> de Pesada de Materiales.</w:t>
            </w:r>
          </w:p>
        </w:tc>
      </w:tr>
      <w:tr w:rsidR="00370A51" w:rsidRPr="00370A51" w:rsidTr="00ED2335">
        <w:tc>
          <w:tcPr>
            <w:tcW w:w="10098" w:type="dxa"/>
            <w:gridSpan w:val="2"/>
          </w:tcPr>
          <w:p w:rsidR="00B2112B" w:rsidRPr="00370A51" w:rsidRDefault="00B2112B" w:rsidP="00FB20D7">
            <w:pPr>
              <w:rPr>
                <w:rFonts w:ascii="Arial" w:eastAsia="Times New Roman" w:hAnsi="Arial" w:cs="Arial"/>
                <w:sz w:val="24"/>
                <w:szCs w:val="24"/>
                <w:lang w:eastAsia="x-none"/>
              </w:rPr>
            </w:pPr>
            <w:r w:rsidRPr="00370A51">
              <w:rPr>
                <w:rFonts w:ascii="Arial" w:eastAsia="Times New Roman" w:hAnsi="Arial" w:cs="Arial"/>
                <w:sz w:val="24"/>
                <w:szCs w:val="24"/>
                <w:lang w:eastAsia="x-none"/>
              </w:rPr>
              <w:t>Al final</w:t>
            </w:r>
            <w:r w:rsidR="00B34352" w:rsidRPr="00370A51">
              <w:rPr>
                <w:rFonts w:ascii="Arial" w:eastAsia="Times New Roman" w:hAnsi="Arial" w:cs="Arial"/>
                <w:sz w:val="24"/>
                <w:szCs w:val="24"/>
                <w:lang w:eastAsia="x-none"/>
              </w:rPr>
              <w:t>izar esta lección, el empleado</w:t>
            </w:r>
            <w:r w:rsidRPr="00370A51">
              <w:rPr>
                <w:rFonts w:ascii="Arial" w:eastAsia="Times New Roman" w:hAnsi="Arial" w:cs="Arial"/>
                <w:sz w:val="24"/>
                <w:szCs w:val="24"/>
                <w:lang w:eastAsia="x-none"/>
              </w:rPr>
              <w:t>:</w:t>
            </w:r>
          </w:p>
          <w:p w:rsidR="0053740C" w:rsidRPr="00370A51" w:rsidRDefault="00517DCB" w:rsidP="00F5727F">
            <w:pPr>
              <w:pStyle w:val="ListParagraph"/>
              <w:numPr>
                <w:ilvl w:val="0"/>
                <w:numId w:val="17"/>
              </w:numPr>
              <w:rPr>
                <w:rFonts w:ascii="Arial" w:eastAsia="Times New Roman" w:hAnsi="Arial" w:cs="Arial"/>
                <w:sz w:val="24"/>
                <w:szCs w:val="24"/>
                <w:lang w:eastAsia="x-none"/>
              </w:rPr>
            </w:pPr>
            <w:r w:rsidRPr="00370A51">
              <w:rPr>
                <w:rFonts w:ascii="Arial" w:eastAsia="Times New Roman" w:hAnsi="Arial" w:cs="Arial"/>
                <w:sz w:val="24"/>
                <w:szCs w:val="24"/>
                <w:lang w:eastAsia="x-none"/>
              </w:rPr>
              <w:t xml:space="preserve">Mencionara </w:t>
            </w:r>
            <w:r w:rsidR="007A02F1" w:rsidRPr="00370A51">
              <w:rPr>
                <w:rFonts w:ascii="Arial" w:eastAsia="Times New Roman" w:hAnsi="Arial" w:cs="Arial"/>
                <w:sz w:val="24"/>
                <w:szCs w:val="24"/>
                <w:lang w:eastAsia="x-none"/>
              </w:rPr>
              <w:t>las balanzas usadas para pesar materiales.</w:t>
            </w:r>
          </w:p>
          <w:p w:rsidR="00B2112B" w:rsidRPr="00370A51" w:rsidRDefault="00517DCB" w:rsidP="00F5727F">
            <w:pPr>
              <w:numPr>
                <w:ilvl w:val="0"/>
                <w:numId w:val="17"/>
              </w:numPr>
              <w:contextualSpacing/>
              <w:rPr>
                <w:rFonts w:ascii="Arial" w:eastAsia="Times New Roman" w:hAnsi="Arial" w:cs="Arial"/>
                <w:sz w:val="24"/>
                <w:szCs w:val="24"/>
                <w:lang w:eastAsia="x-none"/>
              </w:rPr>
            </w:pPr>
            <w:r w:rsidRPr="00370A51">
              <w:rPr>
                <w:rFonts w:ascii="Arial" w:eastAsia="Times New Roman" w:hAnsi="Arial" w:cs="Arial"/>
                <w:sz w:val="24"/>
                <w:szCs w:val="24"/>
                <w:lang w:eastAsia="x-none"/>
              </w:rPr>
              <w:t xml:space="preserve">Identificara </w:t>
            </w:r>
            <w:r w:rsidR="00F46688" w:rsidRPr="00370A51">
              <w:rPr>
                <w:rFonts w:ascii="Arial" w:eastAsia="Times New Roman" w:hAnsi="Arial" w:cs="Arial"/>
                <w:sz w:val="24"/>
                <w:szCs w:val="24"/>
                <w:lang w:eastAsia="x-none"/>
              </w:rPr>
              <w:t>los pasos para realizar la verificación de las balanzas antes de pesar los materiales usados para la formulación del producto.</w:t>
            </w:r>
          </w:p>
        </w:tc>
      </w:tr>
      <w:tr w:rsidR="00370A51" w:rsidRPr="00370A51" w:rsidTr="00ED2335">
        <w:tc>
          <w:tcPr>
            <w:tcW w:w="10098" w:type="dxa"/>
            <w:gridSpan w:val="2"/>
            <w:shd w:val="clear" w:color="auto" w:fill="E7E6E6" w:themeFill="background2"/>
          </w:tcPr>
          <w:p w:rsidR="00B2112B" w:rsidRPr="00370A51" w:rsidRDefault="00B2112B" w:rsidP="00FB20D7">
            <w:pPr>
              <w:rPr>
                <w:rFonts w:ascii="Arial" w:eastAsia="Times New Roman" w:hAnsi="Arial" w:cs="Arial"/>
                <w:b/>
                <w:sz w:val="24"/>
                <w:szCs w:val="24"/>
                <w:lang w:eastAsia="x-none"/>
              </w:rPr>
            </w:pPr>
          </w:p>
        </w:tc>
      </w:tr>
      <w:tr w:rsidR="00370A51" w:rsidRPr="00370A51" w:rsidTr="00ED2335">
        <w:tc>
          <w:tcPr>
            <w:tcW w:w="10098" w:type="dxa"/>
            <w:gridSpan w:val="2"/>
          </w:tcPr>
          <w:p w:rsidR="00B2112B" w:rsidRPr="00370A51" w:rsidRDefault="00072CAE" w:rsidP="00072CAE">
            <w:pPr>
              <w:rPr>
                <w:rFonts w:ascii="Arial" w:eastAsia="Times New Roman" w:hAnsi="Arial" w:cs="Arial"/>
                <w:sz w:val="24"/>
                <w:szCs w:val="24"/>
                <w:lang w:eastAsia="x-none"/>
              </w:rPr>
            </w:pPr>
            <w:r w:rsidRPr="00370A51">
              <w:rPr>
                <w:rFonts w:ascii="Arial" w:eastAsia="Times New Roman" w:hAnsi="Arial" w:cs="Arial"/>
                <w:b/>
                <w:sz w:val="24"/>
                <w:szCs w:val="24"/>
                <w:lang w:eastAsia="x-none"/>
              </w:rPr>
              <w:t xml:space="preserve">Guía para el preparador incluyendo los elementos de </w:t>
            </w:r>
            <w:proofErr w:type="spellStart"/>
            <w:r w:rsidRPr="00370A51">
              <w:rPr>
                <w:rFonts w:ascii="Arial" w:eastAsia="Times New Roman" w:hAnsi="Arial" w:cs="Arial"/>
                <w:b/>
                <w:sz w:val="24"/>
                <w:szCs w:val="24"/>
                <w:lang w:eastAsia="x-none"/>
              </w:rPr>
              <w:t>Gagne</w:t>
            </w:r>
            <w:proofErr w:type="spellEnd"/>
            <w:r w:rsidRPr="00370A51">
              <w:rPr>
                <w:rFonts w:ascii="Arial" w:eastAsia="Times New Roman" w:hAnsi="Arial" w:cs="Arial"/>
                <w:b/>
                <w:sz w:val="24"/>
                <w:szCs w:val="24"/>
                <w:lang w:eastAsia="x-none"/>
              </w:rPr>
              <w:t xml:space="preserve"> aplicables a cada objetivo:</w:t>
            </w:r>
          </w:p>
        </w:tc>
      </w:tr>
      <w:tr w:rsidR="00370A51" w:rsidRPr="00370A51" w:rsidTr="00ED2335">
        <w:tc>
          <w:tcPr>
            <w:tcW w:w="5127" w:type="dxa"/>
          </w:tcPr>
          <w:p w:rsidR="00B2112B" w:rsidRPr="00370A51" w:rsidRDefault="00B2112B" w:rsidP="00FB20D7">
            <w:pPr>
              <w:rPr>
                <w:rFonts w:ascii="Arial" w:eastAsia="Times New Roman" w:hAnsi="Arial" w:cs="Arial"/>
                <w:sz w:val="24"/>
                <w:szCs w:val="24"/>
                <w:lang w:eastAsia="x-none"/>
              </w:rPr>
            </w:pPr>
            <w:r w:rsidRPr="00370A51">
              <w:rPr>
                <w:rFonts w:ascii="Arial" w:eastAsia="Times New Roman" w:hAnsi="Arial" w:cs="Arial"/>
                <w:sz w:val="24"/>
                <w:szCs w:val="24"/>
                <w:lang w:eastAsia="x-none"/>
              </w:rPr>
              <w:t>Pasos del aprendizaje</w:t>
            </w:r>
          </w:p>
        </w:tc>
        <w:tc>
          <w:tcPr>
            <w:tcW w:w="4971" w:type="dxa"/>
          </w:tcPr>
          <w:p w:rsidR="00B2112B" w:rsidRPr="00370A51" w:rsidRDefault="00B2112B" w:rsidP="00FB20D7">
            <w:pPr>
              <w:rPr>
                <w:rFonts w:ascii="Arial" w:eastAsia="Times New Roman" w:hAnsi="Arial" w:cs="Arial"/>
                <w:sz w:val="24"/>
                <w:szCs w:val="24"/>
                <w:lang w:eastAsia="x-none"/>
              </w:rPr>
            </w:pPr>
            <w:r w:rsidRPr="00370A51">
              <w:rPr>
                <w:rFonts w:ascii="Arial" w:eastAsia="Times New Roman" w:hAnsi="Arial" w:cs="Arial"/>
                <w:sz w:val="24"/>
                <w:szCs w:val="24"/>
                <w:lang w:eastAsia="x-none"/>
              </w:rPr>
              <w:t>Notas del preparador</w:t>
            </w:r>
          </w:p>
        </w:tc>
      </w:tr>
      <w:tr w:rsidR="00370A51" w:rsidRPr="00370A51" w:rsidTr="00C32585">
        <w:trPr>
          <w:trHeight w:val="615"/>
        </w:trPr>
        <w:tc>
          <w:tcPr>
            <w:tcW w:w="5127" w:type="dxa"/>
          </w:tcPr>
          <w:p w:rsidR="0012286F" w:rsidRPr="00370A51" w:rsidRDefault="0012286F" w:rsidP="0012286F">
            <w:pPr>
              <w:pStyle w:val="ListParagraph"/>
              <w:numPr>
                <w:ilvl w:val="0"/>
                <w:numId w:val="9"/>
              </w:numPr>
              <w:rPr>
                <w:rFonts w:ascii="Arial" w:eastAsia="Times New Roman" w:hAnsi="Arial" w:cs="Arial"/>
                <w:sz w:val="24"/>
                <w:szCs w:val="24"/>
                <w:lang w:eastAsia="x-none"/>
              </w:rPr>
            </w:pPr>
            <w:r w:rsidRPr="00370A51">
              <w:rPr>
                <w:rFonts w:ascii="Arial" w:eastAsia="Times New Roman" w:hAnsi="Arial" w:cs="Arial"/>
                <w:sz w:val="24"/>
                <w:szCs w:val="24"/>
                <w:lang w:eastAsia="x-none"/>
              </w:rPr>
              <w:t>Ganar la atención</w:t>
            </w:r>
            <w:r w:rsidR="00460562">
              <w:rPr>
                <w:rFonts w:ascii="Arial" w:eastAsia="Times New Roman" w:hAnsi="Arial" w:cs="Arial"/>
                <w:sz w:val="24"/>
                <w:szCs w:val="24"/>
                <w:lang w:eastAsia="x-none"/>
              </w:rPr>
              <w:t xml:space="preserve">. </w:t>
            </w:r>
            <w:r w:rsidRPr="00370A51">
              <w:rPr>
                <w:rFonts w:ascii="Arial" w:eastAsia="Times New Roman" w:hAnsi="Arial" w:cs="Arial"/>
                <w:sz w:val="24"/>
                <w:szCs w:val="24"/>
                <w:lang w:eastAsia="x-none"/>
              </w:rPr>
              <w:t xml:space="preserve"> usando una tirilla cómica.</w:t>
            </w:r>
          </w:p>
        </w:tc>
        <w:tc>
          <w:tcPr>
            <w:tcW w:w="4971" w:type="dxa"/>
          </w:tcPr>
          <w:p w:rsidR="00072CAE" w:rsidRDefault="00460562" w:rsidP="0059114D">
            <w:pPr>
              <w:jc w:val="both"/>
              <w:rPr>
                <w:rFonts w:ascii="Arial" w:eastAsia="Times New Roman" w:hAnsi="Arial" w:cs="Arial"/>
                <w:sz w:val="24"/>
                <w:szCs w:val="24"/>
                <w:lang w:eastAsia="x-none"/>
              </w:rPr>
            </w:pPr>
            <w:r>
              <w:rPr>
                <w:rFonts w:ascii="Arial" w:eastAsia="Times New Roman" w:hAnsi="Arial" w:cs="Arial"/>
                <w:sz w:val="24"/>
                <w:szCs w:val="24"/>
                <w:lang w:eastAsia="x-none"/>
              </w:rPr>
              <w:t>Se utilizara una tirilla cómica. En esta se presentara una conversación entre dos personas donde una le explica a la otra que todo saldrá bien en pesaje si selecciona la balanza correcta y realiza las verificaciones de las balanzas.</w:t>
            </w:r>
          </w:p>
          <w:p w:rsidR="00460562" w:rsidRDefault="00460562" w:rsidP="0059114D">
            <w:pPr>
              <w:jc w:val="both"/>
              <w:rPr>
                <w:rFonts w:ascii="Arial" w:eastAsia="Times New Roman" w:hAnsi="Arial" w:cs="Arial"/>
                <w:sz w:val="24"/>
                <w:szCs w:val="24"/>
                <w:lang w:eastAsia="x-none"/>
              </w:rPr>
            </w:pPr>
          </w:p>
          <w:p w:rsidR="00460562" w:rsidRDefault="00460562" w:rsidP="0059114D">
            <w:pPr>
              <w:jc w:val="both"/>
              <w:rPr>
                <w:rFonts w:ascii="Arial" w:eastAsia="Times New Roman" w:hAnsi="Arial" w:cs="Arial"/>
                <w:sz w:val="24"/>
                <w:szCs w:val="24"/>
                <w:lang w:eastAsia="x-none"/>
              </w:rPr>
            </w:pPr>
            <w:r>
              <w:rPr>
                <w:rFonts w:ascii="Arial" w:eastAsia="Times New Roman" w:hAnsi="Arial" w:cs="Arial"/>
                <w:noProof/>
                <w:sz w:val="24"/>
                <w:szCs w:val="24"/>
                <w:lang w:val="en-US" w:eastAsia="en-US"/>
              </w:rPr>
              <w:drawing>
                <wp:inline distT="0" distB="0" distL="0" distR="0" wp14:anchorId="140EA57D" wp14:editId="10EF5879">
                  <wp:extent cx="2036445" cy="131699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6445" cy="1316990"/>
                          </a:xfrm>
                          <a:prstGeom prst="rect">
                            <a:avLst/>
                          </a:prstGeom>
                          <a:noFill/>
                        </pic:spPr>
                      </pic:pic>
                    </a:graphicData>
                  </a:graphic>
                </wp:inline>
              </w:drawing>
            </w:r>
          </w:p>
          <w:p w:rsidR="00460562" w:rsidRDefault="00460562" w:rsidP="0059114D">
            <w:pPr>
              <w:jc w:val="both"/>
              <w:rPr>
                <w:rFonts w:ascii="Arial" w:eastAsia="Times New Roman" w:hAnsi="Arial" w:cs="Arial"/>
                <w:sz w:val="24"/>
                <w:szCs w:val="24"/>
                <w:lang w:eastAsia="x-none"/>
              </w:rPr>
            </w:pPr>
          </w:p>
          <w:p w:rsidR="00460562" w:rsidRPr="0059114D" w:rsidRDefault="00460562" w:rsidP="0059114D">
            <w:pPr>
              <w:jc w:val="both"/>
              <w:rPr>
                <w:rFonts w:ascii="Arial" w:eastAsia="Times New Roman" w:hAnsi="Arial" w:cs="Arial"/>
                <w:sz w:val="24"/>
                <w:szCs w:val="24"/>
                <w:lang w:eastAsia="x-none"/>
              </w:rPr>
            </w:pPr>
          </w:p>
        </w:tc>
      </w:tr>
      <w:tr w:rsidR="00C70EEA" w:rsidRPr="00370A51" w:rsidTr="00C32585">
        <w:trPr>
          <w:trHeight w:val="615"/>
        </w:trPr>
        <w:tc>
          <w:tcPr>
            <w:tcW w:w="5127" w:type="dxa"/>
          </w:tcPr>
          <w:p w:rsidR="00C70EEA" w:rsidRPr="00370A51" w:rsidRDefault="00C70EEA" w:rsidP="00C70EEA">
            <w:pPr>
              <w:pStyle w:val="ListParagraph"/>
              <w:numPr>
                <w:ilvl w:val="0"/>
                <w:numId w:val="9"/>
              </w:numPr>
              <w:rPr>
                <w:rFonts w:ascii="Arial" w:eastAsia="Times New Roman" w:hAnsi="Arial" w:cs="Arial"/>
                <w:sz w:val="24"/>
                <w:szCs w:val="24"/>
                <w:lang w:eastAsia="x-none"/>
              </w:rPr>
            </w:pPr>
            <w:r w:rsidRPr="00C70EEA">
              <w:rPr>
                <w:rFonts w:ascii="Arial" w:eastAsia="Times New Roman" w:hAnsi="Arial" w:cs="Arial"/>
                <w:sz w:val="24"/>
                <w:szCs w:val="24"/>
                <w:lang w:eastAsia="x-none"/>
              </w:rPr>
              <w:t>Informar a los empleados cuáles son los objetivos del aprendizaje.</w:t>
            </w:r>
          </w:p>
        </w:tc>
        <w:tc>
          <w:tcPr>
            <w:tcW w:w="4971" w:type="dxa"/>
          </w:tcPr>
          <w:p w:rsidR="00C70EEA" w:rsidRDefault="00C70EEA" w:rsidP="0059114D">
            <w:pPr>
              <w:jc w:val="both"/>
              <w:rPr>
                <w:rFonts w:ascii="Arial" w:eastAsia="Times New Roman" w:hAnsi="Arial" w:cs="Arial"/>
                <w:sz w:val="24"/>
                <w:szCs w:val="24"/>
                <w:lang w:eastAsia="x-none"/>
              </w:rPr>
            </w:pPr>
            <w:r w:rsidRPr="00C70EEA">
              <w:rPr>
                <w:rFonts w:ascii="Arial" w:eastAsia="Times New Roman" w:hAnsi="Arial" w:cs="Arial"/>
                <w:sz w:val="24"/>
                <w:szCs w:val="24"/>
                <w:lang w:eastAsia="x-none"/>
              </w:rPr>
              <w:t xml:space="preserve">Los objetivos de aprendizaje estarán incluidos en la presentación </w:t>
            </w:r>
            <w:r>
              <w:rPr>
                <w:rFonts w:ascii="Arial" w:eastAsia="Times New Roman" w:hAnsi="Arial" w:cs="Arial"/>
                <w:sz w:val="24"/>
                <w:szCs w:val="24"/>
                <w:lang w:eastAsia="x-none"/>
              </w:rPr>
              <w:t xml:space="preserve">en </w:t>
            </w:r>
            <w:proofErr w:type="spellStart"/>
            <w:r>
              <w:rPr>
                <w:rFonts w:ascii="Arial" w:eastAsia="Times New Roman" w:hAnsi="Arial" w:cs="Arial"/>
                <w:sz w:val="24"/>
                <w:szCs w:val="24"/>
                <w:lang w:eastAsia="x-none"/>
              </w:rPr>
              <w:t>Prezi</w:t>
            </w:r>
            <w:proofErr w:type="spellEnd"/>
            <w:r>
              <w:rPr>
                <w:rFonts w:ascii="Arial" w:eastAsia="Times New Roman" w:hAnsi="Arial" w:cs="Arial"/>
                <w:sz w:val="24"/>
                <w:szCs w:val="24"/>
                <w:lang w:eastAsia="x-none"/>
              </w:rPr>
              <w:t>.</w:t>
            </w:r>
          </w:p>
        </w:tc>
      </w:tr>
      <w:tr w:rsidR="00C70EEA" w:rsidRPr="00370A51" w:rsidTr="00C32585">
        <w:trPr>
          <w:trHeight w:val="615"/>
        </w:trPr>
        <w:tc>
          <w:tcPr>
            <w:tcW w:w="5127" w:type="dxa"/>
          </w:tcPr>
          <w:p w:rsidR="00C70EEA" w:rsidRPr="00C70EEA" w:rsidRDefault="00C70EEA" w:rsidP="00C70EEA">
            <w:pPr>
              <w:pStyle w:val="ListParagraph"/>
              <w:numPr>
                <w:ilvl w:val="0"/>
                <w:numId w:val="9"/>
              </w:numPr>
              <w:rPr>
                <w:rFonts w:ascii="Arial" w:eastAsia="Times New Roman" w:hAnsi="Arial" w:cs="Arial"/>
                <w:sz w:val="24"/>
                <w:szCs w:val="24"/>
                <w:lang w:eastAsia="x-none"/>
              </w:rPr>
            </w:pPr>
            <w:r w:rsidRPr="00C70EEA">
              <w:rPr>
                <w:rFonts w:ascii="Arial" w:eastAsia="Times New Roman" w:hAnsi="Arial" w:cs="Arial"/>
                <w:sz w:val="24"/>
                <w:szCs w:val="24"/>
                <w:lang w:eastAsia="x-none"/>
              </w:rPr>
              <w:t>Presentar el contenido (nueva información)</w:t>
            </w:r>
          </w:p>
        </w:tc>
        <w:tc>
          <w:tcPr>
            <w:tcW w:w="4971" w:type="dxa"/>
          </w:tcPr>
          <w:p w:rsidR="00C70EEA" w:rsidRDefault="00C70EEA" w:rsidP="00563037">
            <w:pPr>
              <w:rPr>
                <w:rFonts w:ascii="Arial" w:eastAsia="Times New Roman" w:hAnsi="Arial" w:cs="Arial"/>
                <w:sz w:val="24"/>
                <w:szCs w:val="24"/>
                <w:lang w:eastAsia="x-none"/>
              </w:rPr>
            </w:pPr>
            <w:r w:rsidRPr="00C70EEA">
              <w:rPr>
                <w:rFonts w:ascii="Arial" w:eastAsia="Times New Roman" w:hAnsi="Arial" w:cs="Arial"/>
                <w:sz w:val="24"/>
                <w:szCs w:val="24"/>
                <w:lang w:eastAsia="x-none"/>
              </w:rPr>
              <w:t>El contenido se presentara</w:t>
            </w:r>
            <w:r>
              <w:rPr>
                <w:rFonts w:ascii="Arial" w:eastAsia="Times New Roman" w:hAnsi="Arial" w:cs="Arial"/>
                <w:sz w:val="24"/>
                <w:szCs w:val="24"/>
                <w:lang w:eastAsia="x-none"/>
              </w:rPr>
              <w:t xml:space="preserve"> en una presentación de </w:t>
            </w:r>
            <w:proofErr w:type="spellStart"/>
            <w:r>
              <w:rPr>
                <w:rFonts w:ascii="Arial" w:eastAsia="Times New Roman" w:hAnsi="Arial" w:cs="Arial"/>
                <w:sz w:val="24"/>
                <w:szCs w:val="24"/>
                <w:lang w:eastAsia="x-none"/>
              </w:rPr>
              <w:t>Prezi</w:t>
            </w:r>
            <w:proofErr w:type="spellEnd"/>
            <w:r w:rsidR="004836A6">
              <w:rPr>
                <w:rFonts w:ascii="Arial" w:eastAsia="Times New Roman" w:hAnsi="Arial" w:cs="Arial"/>
                <w:sz w:val="24"/>
                <w:szCs w:val="24"/>
                <w:lang w:eastAsia="x-none"/>
              </w:rPr>
              <w:t xml:space="preserve"> con fotos y figuras que</w:t>
            </w:r>
            <w:r w:rsidRPr="00C70EEA">
              <w:rPr>
                <w:rFonts w:ascii="Arial" w:eastAsia="Times New Roman" w:hAnsi="Arial" w:cs="Arial"/>
                <w:sz w:val="24"/>
                <w:szCs w:val="24"/>
                <w:lang w:eastAsia="x-none"/>
              </w:rPr>
              <w:t xml:space="preserve"> contendrán información sobre los conceptos</w:t>
            </w:r>
            <w:r w:rsidR="00563037">
              <w:rPr>
                <w:rFonts w:ascii="Arial" w:eastAsia="Times New Roman" w:hAnsi="Arial" w:cs="Arial"/>
                <w:sz w:val="24"/>
                <w:szCs w:val="24"/>
                <w:lang w:eastAsia="x-none"/>
              </w:rPr>
              <w:t xml:space="preserve"> y pasos de verificación</w:t>
            </w:r>
            <w:r w:rsidR="00A733B7">
              <w:rPr>
                <w:rFonts w:ascii="Arial" w:eastAsia="Times New Roman" w:hAnsi="Arial" w:cs="Arial"/>
                <w:sz w:val="24"/>
                <w:szCs w:val="24"/>
                <w:lang w:eastAsia="x-none"/>
              </w:rPr>
              <w:t>.</w:t>
            </w:r>
          </w:p>
        </w:tc>
      </w:tr>
      <w:tr w:rsidR="00C32585" w:rsidRPr="00370A51" w:rsidTr="00C70EEA">
        <w:trPr>
          <w:trHeight w:val="540"/>
        </w:trPr>
        <w:tc>
          <w:tcPr>
            <w:tcW w:w="5127" w:type="dxa"/>
          </w:tcPr>
          <w:p w:rsidR="00C32585" w:rsidRPr="00370A51" w:rsidRDefault="00C70EEA" w:rsidP="00C70EEA">
            <w:pPr>
              <w:pStyle w:val="ListParagraph"/>
              <w:numPr>
                <w:ilvl w:val="0"/>
                <w:numId w:val="9"/>
              </w:numPr>
              <w:rPr>
                <w:rFonts w:ascii="Arial" w:eastAsia="Times New Roman" w:hAnsi="Arial" w:cs="Arial"/>
                <w:sz w:val="24"/>
                <w:szCs w:val="24"/>
                <w:lang w:eastAsia="x-none"/>
              </w:rPr>
            </w:pPr>
            <w:r w:rsidRPr="00C70EEA">
              <w:rPr>
                <w:rFonts w:ascii="Arial" w:eastAsia="Times New Roman" w:hAnsi="Arial" w:cs="Arial"/>
                <w:sz w:val="24"/>
                <w:szCs w:val="24"/>
                <w:lang w:eastAsia="x-none"/>
              </w:rPr>
              <w:t>Provocar el desempeño (práctica).</w:t>
            </w:r>
          </w:p>
        </w:tc>
        <w:tc>
          <w:tcPr>
            <w:tcW w:w="4971" w:type="dxa"/>
          </w:tcPr>
          <w:p w:rsidR="00A733B7" w:rsidRDefault="00C70EEA" w:rsidP="00A733B7">
            <w:pPr>
              <w:rPr>
                <w:rFonts w:ascii="Arial" w:eastAsia="Times New Roman" w:hAnsi="Arial" w:cs="Arial"/>
                <w:sz w:val="24"/>
                <w:szCs w:val="24"/>
                <w:lang w:eastAsia="x-none"/>
              </w:rPr>
            </w:pPr>
            <w:r w:rsidRPr="00A733B7">
              <w:rPr>
                <w:rFonts w:ascii="Arial" w:eastAsia="Times New Roman" w:hAnsi="Arial" w:cs="Arial"/>
                <w:sz w:val="24"/>
                <w:szCs w:val="24"/>
                <w:lang w:eastAsia="x-none"/>
              </w:rPr>
              <w:t>Provocar el desempeño utilizando</w:t>
            </w:r>
            <w:r w:rsidR="00A733B7">
              <w:rPr>
                <w:rFonts w:ascii="Arial" w:eastAsia="Times New Roman" w:hAnsi="Arial" w:cs="Arial"/>
                <w:sz w:val="24"/>
                <w:szCs w:val="24"/>
                <w:lang w:eastAsia="x-none"/>
              </w:rPr>
              <w:t xml:space="preserve"> preguntas de mencionar, identificación de pasos y situaciones.</w:t>
            </w:r>
            <w:r w:rsidR="00B32082">
              <w:rPr>
                <w:rFonts w:ascii="Arial" w:eastAsia="Times New Roman" w:hAnsi="Arial" w:cs="Arial"/>
                <w:sz w:val="24"/>
                <w:szCs w:val="24"/>
                <w:lang w:eastAsia="x-none"/>
              </w:rPr>
              <w:t xml:space="preserve"> Pre prueba y post prueba.</w:t>
            </w:r>
          </w:p>
          <w:p w:rsidR="00C32585" w:rsidRPr="0059114D" w:rsidRDefault="00A733B7" w:rsidP="00A733B7">
            <w:pPr>
              <w:rPr>
                <w:rFonts w:ascii="Arial" w:eastAsia="Times New Roman" w:hAnsi="Arial" w:cs="Arial"/>
                <w:sz w:val="24"/>
                <w:szCs w:val="24"/>
                <w:lang w:eastAsia="x-none"/>
              </w:rPr>
            </w:pPr>
            <w:r>
              <w:rPr>
                <w:rFonts w:ascii="Arial" w:eastAsia="Times New Roman" w:hAnsi="Arial" w:cs="Arial"/>
                <w:sz w:val="24"/>
                <w:szCs w:val="24"/>
                <w:lang w:eastAsia="x-none"/>
              </w:rPr>
              <w:t>Se creó una situación donde el empleado accederá una lectura y la analizará para identificar las aportaciones de los GWP para la pesada de materiales.</w:t>
            </w:r>
          </w:p>
        </w:tc>
      </w:tr>
      <w:tr w:rsidR="00370A51" w:rsidRPr="00370A51" w:rsidTr="00ED2335">
        <w:tc>
          <w:tcPr>
            <w:tcW w:w="10098" w:type="dxa"/>
            <w:gridSpan w:val="2"/>
          </w:tcPr>
          <w:p w:rsidR="00B2112B" w:rsidRPr="00370A51" w:rsidRDefault="00B2112B" w:rsidP="00FB20D7">
            <w:pPr>
              <w:rPr>
                <w:rFonts w:ascii="Arial" w:eastAsia="Times New Roman" w:hAnsi="Arial" w:cs="Arial"/>
                <w:sz w:val="24"/>
                <w:szCs w:val="24"/>
                <w:lang w:eastAsia="x-none"/>
              </w:rPr>
            </w:pPr>
            <w:r w:rsidRPr="00370A51">
              <w:rPr>
                <w:rFonts w:ascii="Arial" w:eastAsia="Times New Roman" w:hAnsi="Arial" w:cs="Arial"/>
                <w:sz w:val="24"/>
                <w:szCs w:val="24"/>
                <w:lang w:eastAsia="x-none"/>
              </w:rPr>
              <w:t>Recursos bibliográficos</w:t>
            </w:r>
          </w:p>
        </w:tc>
      </w:tr>
      <w:tr w:rsidR="00370A51" w:rsidRPr="00370A51" w:rsidTr="00ED2335">
        <w:tc>
          <w:tcPr>
            <w:tcW w:w="10098" w:type="dxa"/>
            <w:gridSpan w:val="2"/>
          </w:tcPr>
          <w:p w:rsidR="00C97A9A" w:rsidRPr="00305F5E" w:rsidRDefault="00C97A9A" w:rsidP="00C97A9A">
            <w:pPr>
              <w:spacing w:line="480" w:lineRule="auto"/>
              <w:ind w:left="720" w:hanging="720"/>
              <w:rPr>
                <w:rFonts w:ascii="Arial" w:hAnsi="Arial" w:cs="Arial"/>
                <w:sz w:val="24"/>
                <w:szCs w:val="24"/>
              </w:rPr>
            </w:pPr>
            <w:r w:rsidRPr="00305F5E">
              <w:rPr>
                <w:rFonts w:ascii="Arial" w:hAnsi="Arial" w:cs="Arial"/>
                <w:sz w:val="24"/>
                <w:szCs w:val="24"/>
              </w:rPr>
              <w:t>Aguilar, A. (s.f.). Estabilidad de Medicamentos. Recuperado de http://personal.us.es/mfarevalo/recursos/tec_far/estabilidad-medicamentos.pdf</w:t>
            </w:r>
          </w:p>
          <w:p w:rsidR="00C97A9A" w:rsidRDefault="00C97A9A" w:rsidP="00C97A9A">
            <w:pPr>
              <w:spacing w:line="480" w:lineRule="auto"/>
              <w:ind w:left="720" w:hanging="720"/>
              <w:rPr>
                <w:rFonts w:ascii="Arial" w:hAnsi="Arial" w:cs="Arial"/>
                <w:sz w:val="24"/>
                <w:szCs w:val="24"/>
              </w:rPr>
            </w:pPr>
            <w:r w:rsidRPr="00C97A9A">
              <w:rPr>
                <w:rFonts w:ascii="Arial" w:hAnsi="Arial" w:cs="Arial"/>
                <w:sz w:val="24"/>
                <w:szCs w:val="24"/>
                <w:lang w:val="en-US"/>
              </w:rPr>
              <w:lastRenderedPageBreak/>
              <w:t xml:space="preserve">Bio-Chem. (2013). Good Weighing Practice for lab and production balance. </w:t>
            </w:r>
            <w:r w:rsidRPr="003271EE">
              <w:rPr>
                <w:rFonts w:ascii="Arial" w:hAnsi="Arial" w:cs="Arial"/>
                <w:sz w:val="24"/>
                <w:szCs w:val="24"/>
              </w:rPr>
              <w:t>Recuperado de http://bio-chem.co.il/good-weighing-practice-lab-production-balance/#bttop</w:t>
            </w:r>
          </w:p>
          <w:p w:rsidR="00C97A9A" w:rsidRPr="00305F5E" w:rsidRDefault="00C97A9A" w:rsidP="00C97A9A">
            <w:pPr>
              <w:spacing w:line="480" w:lineRule="auto"/>
              <w:ind w:left="720" w:hanging="720"/>
              <w:rPr>
                <w:rFonts w:ascii="Arial" w:hAnsi="Arial" w:cs="Arial"/>
                <w:sz w:val="24"/>
                <w:szCs w:val="24"/>
              </w:rPr>
            </w:pPr>
            <w:proofErr w:type="spellStart"/>
            <w:r w:rsidRPr="00305F5E">
              <w:rPr>
                <w:rFonts w:ascii="Arial" w:hAnsi="Arial" w:cs="Arial"/>
                <w:sz w:val="24"/>
                <w:szCs w:val="24"/>
              </w:rPr>
              <w:t>Cirrottola</w:t>
            </w:r>
            <w:proofErr w:type="spellEnd"/>
            <w:r w:rsidRPr="00305F5E">
              <w:rPr>
                <w:rFonts w:ascii="Arial" w:hAnsi="Arial" w:cs="Arial"/>
                <w:sz w:val="24"/>
                <w:szCs w:val="24"/>
              </w:rPr>
              <w:t>, A. (2011). Formulación magistral en instituciones hospitalarias. Recuperado de http://colfardmcyem.org/hospitalaria/FORMULACION_MAGISTRAL_hospitalaria_CIRROTOLA.pdf</w:t>
            </w:r>
          </w:p>
          <w:p w:rsidR="00C97A9A" w:rsidRPr="00305F5E" w:rsidRDefault="00C97A9A" w:rsidP="00C97A9A">
            <w:pPr>
              <w:spacing w:line="480" w:lineRule="auto"/>
              <w:ind w:left="720" w:hanging="720"/>
              <w:rPr>
                <w:rFonts w:ascii="Arial" w:hAnsi="Arial" w:cs="Arial"/>
                <w:sz w:val="24"/>
                <w:szCs w:val="24"/>
              </w:rPr>
            </w:pPr>
            <w:r w:rsidRPr="00305F5E">
              <w:rPr>
                <w:rFonts w:ascii="Arial" w:hAnsi="Arial" w:cs="Arial"/>
                <w:sz w:val="24"/>
                <w:szCs w:val="24"/>
              </w:rPr>
              <w:t xml:space="preserve">Comité Técnico de Inspección (CTI). (2011). Buenas prácticas de </w:t>
            </w:r>
            <w:proofErr w:type="spellStart"/>
            <w:r w:rsidRPr="00305F5E">
              <w:rPr>
                <w:rFonts w:ascii="Arial" w:hAnsi="Arial" w:cs="Arial"/>
                <w:sz w:val="24"/>
                <w:szCs w:val="24"/>
              </w:rPr>
              <w:t>farmacovigilancia</w:t>
            </w:r>
            <w:proofErr w:type="spellEnd"/>
            <w:r w:rsidRPr="00305F5E">
              <w:rPr>
                <w:rFonts w:ascii="Arial" w:hAnsi="Arial" w:cs="Arial"/>
                <w:sz w:val="24"/>
                <w:szCs w:val="24"/>
              </w:rPr>
              <w:t xml:space="preserve"> para la industria farmacéutica medicamentos de uso humano. Recuperado de http://www.aemps.gob.es/industria/Inspeccion-BPFV/docs/CTI.BPFV.127.00.11.pdf</w:t>
            </w:r>
          </w:p>
          <w:p w:rsidR="00C97A9A" w:rsidRPr="00305F5E" w:rsidRDefault="00C97A9A" w:rsidP="00C97A9A">
            <w:pPr>
              <w:spacing w:line="480" w:lineRule="auto"/>
              <w:ind w:left="720" w:hanging="720"/>
              <w:rPr>
                <w:rFonts w:ascii="Arial" w:hAnsi="Arial" w:cs="Arial"/>
                <w:sz w:val="24"/>
                <w:szCs w:val="24"/>
              </w:rPr>
            </w:pPr>
            <w:r w:rsidRPr="00305F5E">
              <w:rPr>
                <w:rFonts w:ascii="Arial" w:hAnsi="Arial" w:cs="Arial"/>
                <w:sz w:val="24"/>
                <w:szCs w:val="24"/>
              </w:rPr>
              <w:t>Consejo Superior de Salud Pública. (2002). Reglamento de buenas prácticas de manufactura. Recuperado de http://www.mific.gob.ni/Portals/0/Documentos%20Integracion/Instrumentos%20Juridicos%20de%20la%20Integracion/Reglamentos%20Centroamericanos/Medicamentos%20y%20Productos%20afines/Reglamento%20de%20Buenas%20Practicas%20de%20Manufactura.pdf</w:t>
            </w:r>
          </w:p>
          <w:p w:rsidR="00C97A9A" w:rsidRPr="00305F5E" w:rsidRDefault="00C97A9A" w:rsidP="00C97A9A">
            <w:pPr>
              <w:spacing w:line="480" w:lineRule="auto"/>
              <w:ind w:left="720" w:hanging="720"/>
              <w:rPr>
                <w:rFonts w:ascii="Arial" w:hAnsi="Arial" w:cs="Arial"/>
                <w:sz w:val="24"/>
                <w:szCs w:val="24"/>
              </w:rPr>
            </w:pPr>
            <w:proofErr w:type="spellStart"/>
            <w:r w:rsidRPr="00305F5E">
              <w:rPr>
                <w:rFonts w:ascii="Arial" w:hAnsi="Arial" w:cs="Arial"/>
                <w:sz w:val="24"/>
                <w:szCs w:val="24"/>
              </w:rPr>
              <w:t>Gella</w:t>
            </w:r>
            <w:proofErr w:type="spellEnd"/>
            <w:r w:rsidRPr="00305F5E">
              <w:rPr>
                <w:rFonts w:ascii="Arial" w:hAnsi="Arial" w:cs="Arial"/>
                <w:sz w:val="24"/>
                <w:szCs w:val="24"/>
              </w:rPr>
              <w:t>, J. (2004). Recomendaciones para la calibración de balanzas y para la estimación de la incertidumbre de las medidas de masa en el laboratorio clínico. Recuperado de AFQjCNHVw0bIN8zj5Samk2s82tmGqPUU4Q&amp;sig2=VBuIRwMIPzojAargvbKz2g</w:t>
            </w:r>
          </w:p>
          <w:p w:rsidR="00C97A9A" w:rsidRPr="00305F5E" w:rsidRDefault="00C97A9A" w:rsidP="00C97A9A">
            <w:pPr>
              <w:spacing w:line="480" w:lineRule="auto"/>
              <w:ind w:left="720" w:hanging="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4492828C" wp14:editId="43A6FF43">
                      <wp:simplePos x="0" y="0"/>
                      <wp:positionH relativeFrom="column">
                        <wp:posOffset>4895850</wp:posOffset>
                      </wp:positionH>
                      <wp:positionV relativeFrom="paragraph">
                        <wp:posOffset>963930</wp:posOffset>
                      </wp:positionV>
                      <wp:extent cx="895350" cy="342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953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A9A" w:rsidRPr="00F64157" w:rsidRDefault="00C97A9A" w:rsidP="00C97A9A">
                                  <w:pPr>
                                    <w:jc w:val="center"/>
                                    <w:rPr>
                                      <w:rFonts w:ascii="Arial" w:hAnsi="Arial" w:cs="Arial"/>
                                      <w:b/>
                                      <w:sz w:val="24"/>
                                      <w:szCs w:val="24"/>
                                    </w:rPr>
                                  </w:pPr>
                                  <w:r>
                                    <w:rPr>
                                      <w:rFonts w:ascii="Arial" w:hAnsi="Arial" w:cs="Arial"/>
                                      <w:b/>
                                      <w:sz w:val="24"/>
                                      <w:szCs w:val="24"/>
                                    </w:rPr>
                                    <w:t>2</w:t>
                                  </w:r>
                                  <w:r w:rsidRPr="00F64157">
                                    <w:rPr>
                                      <w:rFonts w:ascii="Arial" w:hAnsi="Arial" w:cs="Arial"/>
                                      <w:sz w:val="24"/>
                                      <w:szCs w:val="24"/>
                                    </w:rPr>
                                    <w:t xml:space="preserve"> de</w:t>
                                  </w:r>
                                  <w:r w:rsidRPr="00F64157">
                                    <w:rPr>
                                      <w:rFonts w:ascii="Arial" w:hAnsi="Arial" w:cs="Arial"/>
                                      <w:b/>
                                      <w:sz w:val="24"/>
                                      <w:szCs w:val="24"/>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85.5pt;margin-top:75.9pt;width:70.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" filled="f" stroked="f" strokeweight=".5pt">
                      <v:textbox>
                        <w:txbxContent>
                          <w:p w:rsidR="00C97A9A" w:rsidRPr="00F64157" w:rsidRDefault="00C97A9A" w:rsidP="00C97A9A">
                            <w:pPr>
                              <w:jc w:val="center"/>
                              <w:rPr>
                                <w:rFonts w:ascii="Arial" w:hAnsi="Arial" w:cs="Arial"/>
                                <w:b/>
                                <w:sz w:val="24"/>
                                <w:szCs w:val="24"/>
                              </w:rPr>
                            </w:pPr>
                            <w:r>
                              <w:rPr>
                                <w:rFonts w:ascii="Arial" w:hAnsi="Arial" w:cs="Arial"/>
                                <w:b/>
                                <w:sz w:val="24"/>
                                <w:szCs w:val="24"/>
                              </w:rPr>
                              <w:t>2</w:t>
                            </w:r>
                            <w:r w:rsidRPr="00F64157">
                              <w:rPr>
                                <w:rFonts w:ascii="Arial" w:hAnsi="Arial" w:cs="Arial"/>
                                <w:sz w:val="24"/>
                                <w:szCs w:val="24"/>
                              </w:rPr>
                              <w:t xml:space="preserve"> de</w:t>
                            </w:r>
                            <w:r w:rsidRPr="00F64157">
                              <w:rPr>
                                <w:rFonts w:ascii="Arial" w:hAnsi="Arial" w:cs="Arial"/>
                                <w:b/>
                                <w:sz w:val="24"/>
                                <w:szCs w:val="24"/>
                              </w:rPr>
                              <w:t xml:space="preserve"> 3</w:t>
                            </w:r>
                          </w:p>
                        </w:txbxContent>
                      </v:textbox>
                    </v:shape>
                  </w:pict>
                </mc:Fallback>
              </mc:AlternateContent>
            </w:r>
            <w:proofErr w:type="spellStart"/>
            <w:r w:rsidRPr="00305F5E">
              <w:rPr>
                <w:rFonts w:ascii="Arial" w:hAnsi="Arial" w:cs="Arial"/>
                <w:sz w:val="24"/>
                <w:szCs w:val="24"/>
              </w:rPr>
              <w:t>Landaverde</w:t>
            </w:r>
            <w:proofErr w:type="spellEnd"/>
            <w:r w:rsidRPr="00305F5E">
              <w:rPr>
                <w:rFonts w:ascii="Arial" w:hAnsi="Arial" w:cs="Arial"/>
                <w:sz w:val="24"/>
                <w:szCs w:val="24"/>
              </w:rPr>
              <w:t>, S. (s.f.). Pesa pesas patrón para calibración de básculas o balanzas. Recuperado de http://www.provimexcientifica.com.mx/main/page_pesas.html</w:t>
            </w:r>
          </w:p>
          <w:p w:rsidR="00C97A9A" w:rsidRPr="00305F5E" w:rsidRDefault="00C97A9A" w:rsidP="00C97A9A">
            <w:pPr>
              <w:spacing w:line="480" w:lineRule="auto"/>
              <w:ind w:left="720" w:hanging="720"/>
              <w:rPr>
                <w:rFonts w:ascii="Arial" w:hAnsi="Arial" w:cs="Arial"/>
                <w:sz w:val="24"/>
                <w:szCs w:val="24"/>
              </w:rPr>
            </w:pPr>
            <w:proofErr w:type="spellStart"/>
            <w:r w:rsidRPr="00305F5E">
              <w:rPr>
                <w:rFonts w:ascii="Arial" w:hAnsi="Arial" w:cs="Arial"/>
                <w:sz w:val="24"/>
                <w:szCs w:val="24"/>
              </w:rPr>
              <w:t>Mettler</w:t>
            </w:r>
            <w:proofErr w:type="spellEnd"/>
            <w:r w:rsidRPr="00305F5E">
              <w:rPr>
                <w:rFonts w:ascii="Arial" w:hAnsi="Arial" w:cs="Arial"/>
                <w:sz w:val="24"/>
                <w:szCs w:val="24"/>
              </w:rPr>
              <w:t xml:space="preserve"> Toledo. (s.f.). Pesas para pruebas. Recuperado de http://es.mt.com/es/es/home/products/Laboratory_Weighing_Solutions/Test_Weights.html</w:t>
            </w:r>
          </w:p>
          <w:p w:rsidR="00C97A9A" w:rsidRPr="00305F5E" w:rsidRDefault="00C97A9A" w:rsidP="00C97A9A">
            <w:pPr>
              <w:spacing w:line="480" w:lineRule="auto"/>
              <w:ind w:left="720" w:hanging="720"/>
              <w:rPr>
                <w:rFonts w:ascii="Arial" w:hAnsi="Arial" w:cs="Arial"/>
                <w:sz w:val="24"/>
                <w:szCs w:val="24"/>
              </w:rPr>
            </w:pPr>
            <w:proofErr w:type="spellStart"/>
            <w:r w:rsidRPr="00305F5E">
              <w:rPr>
                <w:rFonts w:ascii="Arial" w:hAnsi="Arial" w:cs="Arial"/>
                <w:sz w:val="24"/>
                <w:szCs w:val="24"/>
              </w:rPr>
              <w:t>Ministeriode</w:t>
            </w:r>
            <w:proofErr w:type="spellEnd"/>
            <w:r w:rsidRPr="00305F5E">
              <w:rPr>
                <w:rFonts w:ascii="Arial" w:hAnsi="Arial" w:cs="Arial"/>
                <w:sz w:val="24"/>
                <w:szCs w:val="24"/>
              </w:rPr>
              <w:t xml:space="preserve"> Industria, Energía y Turismo. (s.f.). Procedimiento me-006 para la calibración </w:t>
            </w:r>
            <w:r w:rsidRPr="00305F5E">
              <w:rPr>
                <w:rFonts w:ascii="Arial" w:hAnsi="Arial" w:cs="Arial"/>
                <w:sz w:val="24"/>
                <w:szCs w:val="24"/>
              </w:rPr>
              <w:lastRenderedPageBreak/>
              <w:t>de balanzas de brazos iguales. Recuperado de http://www.cem.es/sites/default/files/procedimientome-006_calibracion_balanzasbrazosiguales.pdf</w:t>
            </w:r>
          </w:p>
          <w:p w:rsidR="00C97A9A" w:rsidRPr="00305F5E" w:rsidRDefault="00C97A9A" w:rsidP="00C97A9A">
            <w:pPr>
              <w:spacing w:line="480" w:lineRule="auto"/>
              <w:ind w:left="720" w:hanging="720"/>
              <w:rPr>
                <w:rFonts w:ascii="Arial" w:hAnsi="Arial" w:cs="Arial"/>
                <w:sz w:val="24"/>
                <w:szCs w:val="24"/>
              </w:rPr>
            </w:pPr>
            <w:r w:rsidRPr="00305F5E">
              <w:rPr>
                <w:rFonts w:ascii="Arial" w:hAnsi="Arial" w:cs="Arial"/>
                <w:sz w:val="24"/>
                <w:szCs w:val="24"/>
              </w:rPr>
              <w:t>Molina, M. (2014).Código de Buenas Prácticas de la Industria Farmacéutica. Recuperado de http://www.farmaindustria.es/web/wp-content/uploads/sites/2/2014/01/codigo-buenas-practicas-farmaindustria.pdf</w:t>
            </w:r>
          </w:p>
          <w:p w:rsidR="00C97A9A" w:rsidRPr="00305F5E" w:rsidRDefault="00C97A9A" w:rsidP="00C97A9A">
            <w:pPr>
              <w:spacing w:line="480" w:lineRule="auto"/>
              <w:ind w:left="720" w:hanging="720"/>
              <w:rPr>
                <w:rFonts w:ascii="Arial" w:hAnsi="Arial" w:cs="Arial"/>
                <w:sz w:val="24"/>
                <w:szCs w:val="24"/>
              </w:rPr>
            </w:pPr>
            <w:r w:rsidRPr="00305F5E">
              <w:rPr>
                <w:rFonts w:ascii="Arial" w:hAnsi="Arial" w:cs="Arial"/>
                <w:sz w:val="24"/>
                <w:szCs w:val="24"/>
              </w:rPr>
              <w:t>Pérez, C. (s.f.). Buenas Prácticas de Documentación. Recuperado de http://www.aca http://www.academia.edu/9521296/Buenas_Practicas_de_Documentacion demia.edu/9521296/</w:t>
            </w:r>
            <w:proofErr w:type="spellStart"/>
            <w:r w:rsidRPr="00305F5E">
              <w:rPr>
                <w:rFonts w:ascii="Arial" w:hAnsi="Arial" w:cs="Arial"/>
                <w:sz w:val="24"/>
                <w:szCs w:val="24"/>
              </w:rPr>
              <w:t>Buenas_Practicas_de_Documentacion</w:t>
            </w:r>
            <w:proofErr w:type="spellEnd"/>
          </w:p>
          <w:p w:rsidR="00C97A9A" w:rsidRPr="00305F5E" w:rsidRDefault="00C97A9A" w:rsidP="00C97A9A">
            <w:pPr>
              <w:spacing w:line="480" w:lineRule="auto"/>
              <w:ind w:left="720" w:hanging="720"/>
              <w:rPr>
                <w:rFonts w:ascii="Arial" w:hAnsi="Arial" w:cs="Arial"/>
                <w:sz w:val="24"/>
                <w:szCs w:val="24"/>
              </w:rPr>
            </w:pPr>
            <w:proofErr w:type="spellStart"/>
            <w:r w:rsidRPr="00305F5E">
              <w:rPr>
                <w:rFonts w:ascii="Arial" w:hAnsi="Arial" w:cs="Arial"/>
                <w:sz w:val="24"/>
                <w:szCs w:val="24"/>
              </w:rPr>
              <w:t>Rennie</w:t>
            </w:r>
            <w:proofErr w:type="spellEnd"/>
            <w:r w:rsidRPr="00305F5E">
              <w:rPr>
                <w:rFonts w:ascii="Arial" w:hAnsi="Arial" w:cs="Arial"/>
                <w:sz w:val="24"/>
                <w:szCs w:val="24"/>
              </w:rPr>
              <w:t>. (2013). Extracción de principios activos de planta. Recuperado de http://es.slideshare.net/Rennie533/extraccin-de-principios-activos-de-planta</w:t>
            </w:r>
          </w:p>
          <w:p w:rsidR="00C97A9A" w:rsidRDefault="00C97A9A" w:rsidP="00C97A9A">
            <w:pPr>
              <w:spacing w:line="480" w:lineRule="auto"/>
              <w:ind w:left="720" w:hanging="720"/>
              <w:rPr>
                <w:rFonts w:ascii="Arial" w:hAnsi="Arial" w:cs="Arial"/>
                <w:sz w:val="24"/>
                <w:szCs w:val="24"/>
              </w:rPr>
            </w:pPr>
            <w:r w:rsidRPr="00305F5E">
              <w:rPr>
                <w:rFonts w:ascii="Arial" w:hAnsi="Arial" w:cs="Arial"/>
                <w:sz w:val="24"/>
                <w:szCs w:val="24"/>
              </w:rPr>
              <w:t xml:space="preserve">T.S.I. (2010). Buenas Prácticas de Manufactura para Drogas (CFR Partes 210, 211.11). San Juan Training </w:t>
            </w:r>
            <w:proofErr w:type="spellStart"/>
            <w:r w:rsidRPr="00305F5E">
              <w:rPr>
                <w:rFonts w:ascii="Arial" w:hAnsi="Arial" w:cs="Arial"/>
                <w:sz w:val="24"/>
                <w:szCs w:val="24"/>
              </w:rPr>
              <w:t>Services</w:t>
            </w:r>
            <w:proofErr w:type="spellEnd"/>
            <w:r w:rsidRPr="00305F5E">
              <w:rPr>
                <w:rFonts w:ascii="Arial" w:hAnsi="Arial" w:cs="Arial"/>
                <w:sz w:val="24"/>
                <w:szCs w:val="24"/>
              </w:rPr>
              <w:t xml:space="preserve"> </w:t>
            </w:r>
            <w:proofErr w:type="spellStart"/>
            <w:r w:rsidRPr="00305F5E">
              <w:rPr>
                <w:rFonts w:ascii="Arial" w:hAnsi="Arial" w:cs="Arial"/>
                <w:sz w:val="24"/>
                <w:szCs w:val="24"/>
              </w:rPr>
              <w:t>for</w:t>
            </w:r>
            <w:proofErr w:type="spellEnd"/>
            <w:r w:rsidRPr="00305F5E">
              <w:rPr>
                <w:rFonts w:ascii="Arial" w:hAnsi="Arial" w:cs="Arial"/>
                <w:sz w:val="24"/>
                <w:szCs w:val="24"/>
              </w:rPr>
              <w:t xml:space="preserve"> </w:t>
            </w:r>
            <w:proofErr w:type="spellStart"/>
            <w:r w:rsidRPr="00305F5E">
              <w:rPr>
                <w:rFonts w:ascii="Arial" w:hAnsi="Arial" w:cs="Arial"/>
                <w:sz w:val="24"/>
                <w:szCs w:val="24"/>
              </w:rPr>
              <w:t>Industry</w:t>
            </w:r>
            <w:proofErr w:type="spellEnd"/>
            <w:r w:rsidRPr="00305F5E">
              <w:rPr>
                <w:rFonts w:ascii="Arial" w:hAnsi="Arial" w:cs="Arial"/>
                <w:sz w:val="24"/>
                <w:szCs w:val="24"/>
              </w:rPr>
              <w:t>.</w:t>
            </w:r>
          </w:p>
          <w:p w:rsidR="00ED2335" w:rsidRPr="00370A51" w:rsidRDefault="00ED2335" w:rsidP="00FB20D7">
            <w:pPr>
              <w:rPr>
                <w:rFonts w:ascii="Arial" w:eastAsia="Times New Roman" w:hAnsi="Arial" w:cs="Arial"/>
                <w:sz w:val="24"/>
                <w:szCs w:val="24"/>
                <w:lang w:eastAsia="x-none"/>
              </w:rPr>
            </w:pPr>
          </w:p>
        </w:tc>
      </w:tr>
    </w:tbl>
    <w:p w:rsidR="00731866" w:rsidRPr="00370A51" w:rsidRDefault="00731866" w:rsidP="00370A51">
      <w:pPr>
        <w:keepNext/>
        <w:keepLines/>
        <w:spacing w:after="0" w:line="360" w:lineRule="auto"/>
        <w:outlineLvl w:val="1"/>
        <w:rPr>
          <w:rFonts w:ascii="Arial" w:eastAsia="Times New Roman" w:hAnsi="Arial" w:cs="Arial"/>
          <w:b/>
          <w:bCs/>
          <w:sz w:val="24"/>
          <w:szCs w:val="24"/>
          <w:lang w:eastAsia="x-none"/>
        </w:rPr>
      </w:pPr>
    </w:p>
    <w:p w:rsidR="00B2112B" w:rsidRPr="00370A51" w:rsidRDefault="00B2112B" w:rsidP="00B2112B">
      <w:pPr>
        <w:keepNext/>
        <w:keepLines/>
        <w:spacing w:after="0" w:line="360" w:lineRule="auto"/>
        <w:jc w:val="center"/>
        <w:outlineLvl w:val="1"/>
        <w:rPr>
          <w:rFonts w:ascii="Arial" w:eastAsia="Times New Roman" w:hAnsi="Arial" w:cs="Arial"/>
          <w:b/>
          <w:bCs/>
          <w:sz w:val="24"/>
          <w:szCs w:val="24"/>
          <w:lang w:eastAsia="x-none"/>
        </w:rPr>
      </w:pPr>
      <w:r w:rsidRPr="00370A51">
        <w:rPr>
          <w:rFonts w:ascii="Arial" w:eastAsia="Times New Roman" w:hAnsi="Arial" w:cs="Arial"/>
          <w:b/>
          <w:bCs/>
          <w:sz w:val="24"/>
          <w:szCs w:val="24"/>
          <w:lang w:eastAsia="x-none"/>
        </w:rPr>
        <w:t>Plan del curso o adiestramiento</w:t>
      </w:r>
    </w:p>
    <w:tbl>
      <w:tblPr>
        <w:tblStyle w:val="TableGrid"/>
        <w:tblW w:w="0" w:type="auto"/>
        <w:tblLook w:val="04A0" w:firstRow="1" w:lastRow="0" w:firstColumn="1" w:lastColumn="0" w:noHBand="0" w:noVBand="1"/>
      </w:tblPr>
      <w:tblGrid>
        <w:gridCol w:w="8028"/>
      </w:tblGrid>
      <w:tr w:rsidR="00370A51" w:rsidRPr="00370A51" w:rsidTr="00C97A9A">
        <w:tc>
          <w:tcPr>
            <w:tcW w:w="8028" w:type="dxa"/>
            <w:shd w:val="clear" w:color="auto" w:fill="E7E6E6" w:themeFill="background2"/>
          </w:tcPr>
          <w:p w:rsidR="00B2112B" w:rsidRPr="00370A51" w:rsidRDefault="00B2112B" w:rsidP="007C43E1">
            <w:pPr>
              <w:rPr>
                <w:rFonts w:ascii="Arial" w:eastAsia="Times New Roman" w:hAnsi="Arial" w:cs="Arial"/>
                <w:b/>
                <w:sz w:val="24"/>
                <w:szCs w:val="24"/>
                <w:lang w:eastAsia="x-none"/>
              </w:rPr>
            </w:pPr>
            <w:r w:rsidRPr="00370A51">
              <w:rPr>
                <w:rFonts w:ascii="Arial" w:eastAsia="Times New Roman" w:hAnsi="Arial" w:cs="Arial"/>
                <w:b/>
                <w:sz w:val="24"/>
                <w:szCs w:val="24"/>
                <w:lang w:eastAsia="x-none"/>
              </w:rPr>
              <w:t xml:space="preserve">Módulo </w:t>
            </w:r>
            <w:r w:rsidR="00600A0E" w:rsidRPr="00370A51">
              <w:rPr>
                <w:rFonts w:ascii="Arial" w:eastAsia="Times New Roman" w:hAnsi="Arial" w:cs="Arial"/>
                <w:b/>
                <w:sz w:val="24"/>
                <w:szCs w:val="24"/>
                <w:lang w:eastAsia="x-none"/>
              </w:rPr>
              <w:t>I</w:t>
            </w:r>
            <w:r w:rsidRPr="00370A51">
              <w:rPr>
                <w:rFonts w:ascii="Arial" w:eastAsia="Times New Roman" w:hAnsi="Arial" w:cs="Arial"/>
                <w:b/>
                <w:sz w:val="24"/>
                <w:szCs w:val="24"/>
                <w:lang w:eastAsia="x-none"/>
              </w:rPr>
              <w:t xml:space="preserve">II: </w:t>
            </w:r>
          </w:p>
        </w:tc>
      </w:tr>
      <w:tr w:rsidR="00B2112B" w:rsidRPr="00370A51" w:rsidTr="00C97A9A">
        <w:tc>
          <w:tcPr>
            <w:tcW w:w="8028" w:type="dxa"/>
          </w:tcPr>
          <w:p w:rsidR="00B2112B" w:rsidRPr="00370A51" w:rsidRDefault="00B2112B" w:rsidP="007C43E1">
            <w:pPr>
              <w:rPr>
                <w:rFonts w:ascii="Arial" w:eastAsia="Times New Roman" w:hAnsi="Arial" w:cs="Arial"/>
                <w:sz w:val="24"/>
                <w:szCs w:val="24"/>
                <w:lang w:eastAsia="x-none"/>
              </w:rPr>
            </w:pPr>
            <w:r w:rsidRPr="00370A51">
              <w:rPr>
                <w:rFonts w:ascii="Arial" w:eastAsia="Times New Roman" w:hAnsi="Arial" w:cs="Arial"/>
                <w:sz w:val="24"/>
                <w:szCs w:val="24"/>
                <w:lang w:eastAsia="x-none"/>
              </w:rPr>
              <w:t xml:space="preserve">Objetivo de aprendizaje: </w:t>
            </w:r>
            <w:r w:rsidR="00172AA4" w:rsidRPr="00172AA4">
              <w:rPr>
                <w:rFonts w:ascii="Arial" w:eastAsia="Times New Roman" w:hAnsi="Arial" w:cs="Arial"/>
                <w:sz w:val="24"/>
                <w:szCs w:val="24"/>
                <w:lang w:eastAsia="x-none"/>
              </w:rPr>
              <w:t>Al finalizar el módulo III el empleado identificara por medio de u</w:t>
            </w:r>
            <w:r w:rsidR="00172AA4">
              <w:rPr>
                <w:rFonts w:ascii="Arial" w:eastAsia="Times New Roman" w:hAnsi="Arial" w:cs="Arial"/>
                <w:sz w:val="24"/>
                <w:szCs w:val="24"/>
                <w:lang w:eastAsia="x-none"/>
              </w:rPr>
              <w:t xml:space="preserve">n foro las reglas para obtener </w:t>
            </w:r>
            <w:r w:rsidR="00172AA4" w:rsidRPr="00172AA4">
              <w:rPr>
                <w:rFonts w:ascii="Arial" w:eastAsia="Times New Roman" w:hAnsi="Arial" w:cs="Arial"/>
                <w:sz w:val="24"/>
                <w:szCs w:val="24"/>
                <w:lang w:eastAsia="x-none"/>
              </w:rPr>
              <w:t>una buena documentación del proceso de pesada para cumplir en un 100 % con las buenas prácticas de documentación.</w:t>
            </w:r>
          </w:p>
        </w:tc>
      </w:tr>
    </w:tbl>
    <w:p w:rsidR="00B2112B" w:rsidRPr="00370A51" w:rsidRDefault="00B2112B" w:rsidP="00B2112B">
      <w:pPr>
        <w:spacing w:after="0" w:line="240" w:lineRule="auto"/>
        <w:rPr>
          <w:rFonts w:ascii="Arial" w:eastAsia="Times New Roman" w:hAnsi="Arial" w:cs="Arial"/>
          <w:sz w:val="24"/>
          <w:szCs w:val="24"/>
          <w:lang w:eastAsia="x-none"/>
        </w:rPr>
      </w:pPr>
    </w:p>
    <w:p w:rsidR="00B2112B" w:rsidRPr="00370A51" w:rsidRDefault="00B2112B" w:rsidP="00B2112B">
      <w:pPr>
        <w:spacing w:after="0" w:line="240" w:lineRule="auto"/>
        <w:rPr>
          <w:rFonts w:ascii="Arial" w:eastAsia="Times New Roman" w:hAnsi="Arial" w:cs="Arial"/>
          <w:sz w:val="24"/>
          <w:szCs w:val="24"/>
          <w:lang w:eastAsia="x-none"/>
        </w:rPr>
      </w:pPr>
    </w:p>
    <w:tbl>
      <w:tblPr>
        <w:tblStyle w:val="TableGrid"/>
        <w:tblW w:w="10548" w:type="dxa"/>
        <w:jc w:val="center"/>
        <w:tblLayout w:type="fixed"/>
        <w:tblLook w:val="04A0" w:firstRow="1" w:lastRow="0" w:firstColumn="1" w:lastColumn="0" w:noHBand="0" w:noVBand="1"/>
      </w:tblPr>
      <w:tblGrid>
        <w:gridCol w:w="5190"/>
        <w:gridCol w:w="5358"/>
      </w:tblGrid>
      <w:tr w:rsidR="00370A51" w:rsidRPr="00370A51" w:rsidTr="00C97A9A">
        <w:trPr>
          <w:jc w:val="center"/>
        </w:trPr>
        <w:tc>
          <w:tcPr>
            <w:tcW w:w="10548" w:type="dxa"/>
            <w:gridSpan w:val="2"/>
            <w:shd w:val="clear" w:color="auto" w:fill="E7E6E6" w:themeFill="background2"/>
          </w:tcPr>
          <w:p w:rsidR="00B2112B" w:rsidRPr="00370A51" w:rsidRDefault="00DA7E58" w:rsidP="00FB20D7">
            <w:pPr>
              <w:rPr>
                <w:rFonts w:ascii="Arial" w:eastAsia="Times New Roman" w:hAnsi="Arial" w:cs="Arial"/>
                <w:b/>
                <w:sz w:val="24"/>
                <w:szCs w:val="24"/>
                <w:lang w:eastAsia="x-none"/>
              </w:rPr>
            </w:pPr>
            <w:r w:rsidRPr="00370A51">
              <w:rPr>
                <w:rFonts w:ascii="Arial" w:eastAsia="Times New Roman" w:hAnsi="Arial" w:cs="Arial"/>
                <w:b/>
                <w:sz w:val="24"/>
                <w:szCs w:val="24"/>
                <w:lang w:eastAsia="x-none"/>
              </w:rPr>
              <w:t>Objetivos de aprendizaje</w:t>
            </w:r>
            <w:r w:rsidR="002E6F89" w:rsidRPr="00370A51">
              <w:rPr>
                <w:rFonts w:ascii="Arial" w:eastAsia="Times New Roman" w:hAnsi="Arial" w:cs="Arial"/>
                <w:b/>
                <w:sz w:val="24"/>
                <w:szCs w:val="24"/>
                <w:lang w:eastAsia="x-none"/>
              </w:rPr>
              <w:t>:</w:t>
            </w:r>
          </w:p>
        </w:tc>
      </w:tr>
      <w:tr w:rsidR="00370A51" w:rsidRPr="00370A51" w:rsidTr="00C97A9A">
        <w:trPr>
          <w:jc w:val="center"/>
        </w:trPr>
        <w:tc>
          <w:tcPr>
            <w:tcW w:w="10548" w:type="dxa"/>
            <w:gridSpan w:val="2"/>
          </w:tcPr>
          <w:p w:rsidR="00B2112B" w:rsidRPr="00370A51" w:rsidRDefault="00B2112B" w:rsidP="00FB20D7">
            <w:pPr>
              <w:rPr>
                <w:rFonts w:ascii="Arial" w:eastAsia="Times New Roman" w:hAnsi="Arial" w:cs="Arial"/>
                <w:sz w:val="24"/>
                <w:szCs w:val="24"/>
                <w:lang w:eastAsia="x-none"/>
              </w:rPr>
            </w:pPr>
            <w:r w:rsidRPr="00370A51">
              <w:rPr>
                <w:rFonts w:ascii="Arial" w:eastAsia="Times New Roman" w:hAnsi="Arial" w:cs="Arial"/>
                <w:sz w:val="24"/>
                <w:szCs w:val="24"/>
                <w:lang w:eastAsia="x-none"/>
              </w:rPr>
              <w:t xml:space="preserve">Al finalizar esta </w:t>
            </w:r>
            <w:r w:rsidR="00E51601" w:rsidRPr="00E51601">
              <w:rPr>
                <w:rFonts w:ascii="Arial" w:eastAsia="Times New Roman" w:hAnsi="Arial" w:cs="Arial"/>
                <w:sz w:val="24"/>
                <w:szCs w:val="24"/>
                <w:lang w:eastAsia="x-none"/>
              </w:rPr>
              <w:t>módulo</w:t>
            </w:r>
            <w:r w:rsidRPr="00E51601">
              <w:rPr>
                <w:rFonts w:ascii="Arial" w:eastAsia="Times New Roman" w:hAnsi="Arial" w:cs="Arial"/>
                <w:sz w:val="24"/>
                <w:szCs w:val="24"/>
                <w:lang w:eastAsia="x-none"/>
              </w:rPr>
              <w:t>,</w:t>
            </w:r>
            <w:r w:rsidR="00E51601">
              <w:rPr>
                <w:rFonts w:ascii="Arial" w:eastAsia="Times New Roman" w:hAnsi="Arial" w:cs="Arial"/>
                <w:sz w:val="24"/>
                <w:szCs w:val="24"/>
                <w:lang w:eastAsia="x-none"/>
              </w:rPr>
              <w:t xml:space="preserve"> el empleado</w:t>
            </w:r>
            <w:r w:rsidRPr="00370A51">
              <w:rPr>
                <w:rFonts w:ascii="Arial" w:eastAsia="Times New Roman" w:hAnsi="Arial" w:cs="Arial"/>
                <w:sz w:val="24"/>
                <w:szCs w:val="24"/>
                <w:lang w:eastAsia="x-none"/>
              </w:rPr>
              <w:t>:</w:t>
            </w:r>
          </w:p>
          <w:p w:rsidR="00126B29" w:rsidRPr="00370A51" w:rsidRDefault="00126B29" w:rsidP="00F5727F">
            <w:pPr>
              <w:numPr>
                <w:ilvl w:val="0"/>
                <w:numId w:val="18"/>
              </w:numPr>
              <w:contextualSpacing/>
              <w:rPr>
                <w:rFonts w:ascii="Arial" w:eastAsia="Times New Roman" w:hAnsi="Arial" w:cs="Arial"/>
                <w:sz w:val="24"/>
                <w:szCs w:val="24"/>
                <w:lang w:eastAsia="x-none"/>
              </w:rPr>
            </w:pPr>
            <w:r w:rsidRPr="00370A51">
              <w:rPr>
                <w:rFonts w:ascii="Arial" w:eastAsia="Times New Roman" w:hAnsi="Arial" w:cs="Arial"/>
                <w:sz w:val="24"/>
                <w:szCs w:val="24"/>
                <w:lang w:eastAsia="x-none"/>
              </w:rPr>
              <w:t>Definirá los conceptos de Documentación y Documento Regulatorio.</w:t>
            </w:r>
          </w:p>
          <w:p w:rsidR="00126B29" w:rsidRPr="00370A51" w:rsidRDefault="00A73B86" w:rsidP="00F5727F">
            <w:pPr>
              <w:numPr>
                <w:ilvl w:val="0"/>
                <w:numId w:val="18"/>
              </w:numPr>
              <w:contextualSpacing/>
              <w:rPr>
                <w:rFonts w:ascii="Arial" w:eastAsia="Times New Roman" w:hAnsi="Arial" w:cs="Arial"/>
                <w:sz w:val="24"/>
                <w:szCs w:val="24"/>
                <w:lang w:eastAsia="x-none"/>
              </w:rPr>
            </w:pPr>
            <w:r w:rsidRPr="00370A51">
              <w:rPr>
                <w:rFonts w:ascii="Arial" w:eastAsia="Times New Roman" w:hAnsi="Arial" w:cs="Arial"/>
                <w:sz w:val="24"/>
                <w:szCs w:val="24"/>
                <w:lang w:eastAsia="x-none"/>
              </w:rPr>
              <w:t>Indicara las reglas para generar una buena</w:t>
            </w:r>
            <w:r w:rsidR="00126B29" w:rsidRPr="00370A51">
              <w:rPr>
                <w:rFonts w:ascii="Arial" w:eastAsia="Times New Roman" w:hAnsi="Arial" w:cs="Arial"/>
                <w:sz w:val="24"/>
                <w:szCs w:val="24"/>
                <w:lang w:eastAsia="x-none"/>
              </w:rPr>
              <w:t xml:space="preserve"> documentación.</w:t>
            </w:r>
          </w:p>
          <w:p w:rsidR="00B2112B" w:rsidRPr="00370A51" w:rsidRDefault="00B2112B" w:rsidP="00FB20D7">
            <w:pPr>
              <w:rPr>
                <w:rFonts w:ascii="Arial" w:eastAsia="Times New Roman" w:hAnsi="Arial" w:cs="Arial"/>
                <w:sz w:val="24"/>
                <w:szCs w:val="24"/>
                <w:lang w:eastAsia="x-none"/>
              </w:rPr>
            </w:pPr>
          </w:p>
        </w:tc>
      </w:tr>
      <w:tr w:rsidR="00370A51" w:rsidRPr="00370A51" w:rsidTr="00C97A9A">
        <w:trPr>
          <w:jc w:val="center"/>
        </w:trPr>
        <w:tc>
          <w:tcPr>
            <w:tcW w:w="10548" w:type="dxa"/>
            <w:gridSpan w:val="2"/>
            <w:shd w:val="clear" w:color="auto" w:fill="E7E6E6" w:themeFill="background2"/>
          </w:tcPr>
          <w:p w:rsidR="00B2112B" w:rsidRPr="00370A51" w:rsidRDefault="00CB5444" w:rsidP="00FB20D7">
            <w:pPr>
              <w:rPr>
                <w:rFonts w:ascii="Arial" w:eastAsia="Times New Roman" w:hAnsi="Arial" w:cs="Arial"/>
                <w:b/>
                <w:sz w:val="24"/>
                <w:szCs w:val="24"/>
                <w:lang w:eastAsia="x-none"/>
              </w:rPr>
            </w:pPr>
            <w:r w:rsidRPr="00370A51">
              <w:rPr>
                <w:rFonts w:ascii="Arial" w:eastAsia="Times New Roman" w:hAnsi="Arial" w:cs="Arial"/>
                <w:b/>
                <w:sz w:val="24"/>
                <w:szCs w:val="24"/>
                <w:lang w:eastAsia="x-none"/>
              </w:rPr>
              <w:t>A quien va dirigido el Mó</w:t>
            </w:r>
            <w:r w:rsidR="0082329D" w:rsidRPr="00370A51">
              <w:rPr>
                <w:rFonts w:ascii="Arial" w:eastAsia="Times New Roman" w:hAnsi="Arial" w:cs="Arial"/>
                <w:b/>
                <w:sz w:val="24"/>
                <w:szCs w:val="24"/>
                <w:lang w:eastAsia="x-none"/>
              </w:rPr>
              <w:t xml:space="preserve">dulo: </w:t>
            </w:r>
            <w:r w:rsidR="0082329D" w:rsidRPr="006F1890">
              <w:rPr>
                <w:rFonts w:ascii="Arial" w:eastAsia="Times New Roman" w:hAnsi="Arial" w:cs="Arial"/>
                <w:sz w:val="24"/>
                <w:szCs w:val="24"/>
                <w:lang w:eastAsia="x-none"/>
              </w:rPr>
              <w:t xml:space="preserve">Operadores de Manufactura asignados al </w:t>
            </w:r>
            <w:r w:rsidR="006F1890" w:rsidRPr="006F1890">
              <w:rPr>
                <w:rFonts w:ascii="Arial" w:eastAsia="Times New Roman" w:hAnsi="Arial" w:cs="Arial"/>
                <w:sz w:val="24"/>
                <w:szCs w:val="24"/>
                <w:lang w:eastAsia="x-none"/>
              </w:rPr>
              <w:t>Área</w:t>
            </w:r>
            <w:r w:rsidR="0082329D" w:rsidRPr="006F1890">
              <w:rPr>
                <w:rFonts w:ascii="Arial" w:eastAsia="Times New Roman" w:hAnsi="Arial" w:cs="Arial"/>
                <w:sz w:val="24"/>
                <w:szCs w:val="24"/>
                <w:lang w:eastAsia="x-none"/>
              </w:rPr>
              <w:t xml:space="preserve"> de Pesada de Materiales.</w:t>
            </w:r>
          </w:p>
        </w:tc>
      </w:tr>
      <w:tr w:rsidR="00370A51" w:rsidRPr="00370A51" w:rsidTr="00C97A9A">
        <w:trPr>
          <w:jc w:val="center"/>
        </w:trPr>
        <w:tc>
          <w:tcPr>
            <w:tcW w:w="10548" w:type="dxa"/>
            <w:gridSpan w:val="2"/>
          </w:tcPr>
          <w:p w:rsidR="00B2112B" w:rsidRPr="00370A51" w:rsidRDefault="00072CAE" w:rsidP="00FB20D7">
            <w:pPr>
              <w:rPr>
                <w:rFonts w:ascii="Arial" w:eastAsia="Times New Roman" w:hAnsi="Arial" w:cs="Arial"/>
                <w:sz w:val="24"/>
                <w:szCs w:val="24"/>
                <w:lang w:eastAsia="x-none"/>
              </w:rPr>
            </w:pPr>
            <w:r w:rsidRPr="00370A51">
              <w:rPr>
                <w:rFonts w:ascii="Arial" w:eastAsia="Times New Roman" w:hAnsi="Arial" w:cs="Arial"/>
                <w:b/>
                <w:sz w:val="24"/>
                <w:szCs w:val="24"/>
                <w:lang w:eastAsia="x-none"/>
              </w:rPr>
              <w:t xml:space="preserve">Guía para el preparador incluyendo los elementos de </w:t>
            </w:r>
            <w:proofErr w:type="spellStart"/>
            <w:r w:rsidRPr="00370A51">
              <w:rPr>
                <w:rFonts w:ascii="Arial" w:eastAsia="Times New Roman" w:hAnsi="Arial" w:cs="Arial"/>
                <w:b/>
                <w:sz w:val="24"/>
                <w:szCs w:val="24"/>
                <w:lang w:eastAsia="x-none"/>
              </w:rPr>
              <w:t>Gagne</w:t>
            </w:r>
            <w:proofErr w:type="spellEnd"/>
            <w:r w:rsidRPr="00370A51">
              <w:rPr>
                <w:rFonts w:ascii="Arial" w:eastAsia="Times New Roman" w:hAnsi="Arial" w:cs="Arial"/>
                <w:b/>
                <w:sz w:val="24"/>
                <w:szCs w:val="24"/>
                <w:lang w:eastAsia="x-none"/>
              </w:rPr>
              <w:t xml:space="preserve"> aplicables a cada objetivo:</w:t>
            </w:r>
          </w:p>
        </w:tc>
      </w:tr>
      <w:tr w:rsidR="00370A51" w:rsidRPr="00370A51" w:rsidTr="00C97A9A">
        <w:trPr>
          <w:jc w:val="center"/>
        </w:trPr>
        <w:tc>
          <w:tcPr>
            <w:tcW w:w="5190" w:type="dxa"/>
          </w:tcPr>
          <w:p w:rsidR="00B2112B" w:rsidRPr="00370A51" w:rsidRDefault="00B2112B" w:rsidP="00FB20D7">
            <w:pPr>
              <w:rPr>
                <w:rFonts w:ascii="Arial" w:eastAsia="Times New Roman" w:hAnsi="Arial" w:cs="Arial"/>
                <w:sz w:val="24"/>
                <w:szCs w:val="24"/>
                <w:lang w:eastAsia="x-none"/>
              </w:rPr>
            </w:pPr>
            <w:r w:rsidRPr="00370A51">
              <w:rPr>
                <w:rFonts w:ascii="Arial" w:eastAsia="Times New Roman" w:hAnsi="Arial" w:cs="Arial"/>
                <w:sz w:val="24"/>
                <w:szCs w:val="24"/>
                <w:lang w:eastAsia="x-none"/>
              </w:rPr>
              <w:lastRenderedPageBreak/>
              <w:t>Pasos del aprendizaje</w:t>
            </w:r>
            <w:r w:rsidR="006D7319">
              <w:rPr>
                <w:rFonts w:ascii="Arial" w:eastAsia="Times New Roman" w:hAnsi="Arial" w:cs="Arial"/>
                <w:sz w:val="24"/>
                <w:szCs w:val="24"/>
                <w:lang w:eastAsia="x-none"/>
              </w:rPr>
              <w:t xml:space="preserve"> </w:t>
            </w:r>
          </w:p>
        </w:tc>
        <w:tc>
          <w:tcPr>
            <w:tcW w:w="5358" w:type="dxa"/>
          </w:tcPr>
          <w:p w:rsidR="00B2112B" w:rsidRPr="00370A51" w:rsidRDefault="00B2112B" w:rsidP="00FB20D7">
            <w:pPr>
              <w:rPr>
                <w:rFonts w:ascii="Arial" w:eastAsia="Times New Roman" w:hAnsi="Arial" w:cs="Arial"/>
                <w:sz w:val="24"/>
                <w:szCs w:val="24"/>
                <w:lang w:eastAsia="x-none"/>
              </w:rPr>
            </w:pPr>
            <w:r w:rsidRPr="00370A51">
              <w:rPr>
                <w:rFonts w:ascii="Arial" w:eastAsia="Times New Roman" w:hAnsi="Arial" w:cs="Arial"/>
                <w:sz w:val="24"/>
                <w:szCs w:val="24"/>
                <w:lang w:eastAsia="x-none"/>
              </w:rPr>
              <w:t>Notas del preparador</w:t>
            </w:r>
            <w:r w:rsidR="006D7319">
              <w:rPr>
                <w:rFonts w:ascii="Arial" w:eastAsia="Times New Roman" w:hAnsi="Arial" w:cs="Arial"/>
                <w:sz w:val="24"/>
                <w:szCs w:val="24"/>
                <w:lang w:eastAsia="x-none"/>
              </w:rPr>
              <w:t xml:space="preserve"> Forma </w:t>
            </w:r>
            <w:r w:rsidR="006D7319" w:rsidRPr="00E51601">
              <w:rPr>
                <w:rFonts w:ascii="Arial" w:eastAsia="Times New Roman" w:hAnsi="Arial" w:cs="Arial"/>
                <w:sz w:val="24"/>
                <w:szCs w:val="24"/>
                <w:lang w:eastAsia="x-none"/>
              </w:rPr>
              <w:t>a Trabajar el paso</w:t>
            </w:r>
          </w:p>
        </w:tc>
      </w:tr>
      <w:tr w:rsidR="00370A51" w:rsidRPr="00370A51" w:rsidTr="00BE4649">
        <w:trPr>
          <w:trHeight w:val="267"/>
          <w:jc w:val="center"/>
        </w:trPr>
        <w:tc>
          <w:tcPr>
            <w:tcW w:w="5190" w:type="dxa"/>
          </w:tcPr>
          <w:p w:rsidR="00CD4CD7" w:rsidRPr="0012286F" w:rsidRDefault="0012286F" w:rsidP="00BC7E7D">
            <w:pPr>
              <w:pStyle w:val="ListParagraph"/>
              <w:numPr>
                <w:ilvl w:val="0"/>
                <w:numId w:val="12"/>
              </w:numPr>
              <w:rPr>
                <w:rFonts w:ascii="Arial" w:eastAsia="Times New Roman" w:hAnsi="Arial" w:cs="Arial"/>
                <w:sz w:val="24"/>
                <w:szCs w:val="24"/>
                <w:lang w:eastAsia="x-none"/>
              </w:rPr>
            </w:pPr>
            <w:r w:rsidRPr="00370A51">
              <w:rPr>
                <w:rFonts w:ascii="Arial" w:eastAsia="Times New Roman" w:hAnsi="Arial" w:cs="Arial"/>
                <w:sz w:val="24"/>
                <w:szCs w:val="24"/>
                <w:lang w:eastAsia="x-none"/>
              </w:rPr>
              <w:t>Ganar la atención</w:t>
            </w:r>
            <w:r w:rsidR="00BC7E7D">
              <w:rPr>
                <w:rFonts w:ascii="Arial" w:eastAsia="Times New Roman" w:hAnsi="Arial" w:cs="Arial"/>
                <w:sz w:val="24"/>
                <w:szCs w:val="24"/>
                <w:lang w:eastAsia="x-none"/>
              </w:rPr>
              <w:t xml:space="preserve">. </w:t>
            </w:r>
          </w:p>
        </w:tc>
        <w:tc>
          <w:tcPr>
            <w:tcW w:w="5358" w:type="dxa"/>
          </w:tcPr>
          <w:p w:rsidR="004B3FA4" w:rsidRDefault="00DE2358" w:rsidP="0059114D">
            <w:pPr>
              <w:rPr>
                <w:rFonts w:ascii="Arial" w:eastAsia="Times New Roman" w:hAnsi="Arial" w:cs="Arial"/>
                <w:sz w:val="24"/>
                <w:szCs w:val="24"/>
                <w:lang w:eastAsia="x-none"/>
              </w:rPr>
            </w:pPr>
            <w:r>
              <w:rPr>
                <w:rFonts w:ascii="Arial" w:eastAsia="Times New Roman" w:hAnsi="Arial" w:cs="Arial"/>
                <w:sz w:val="24"/>
                <w:szCs w:val="24"/>
                <w:lang w:eastAsia="x-none"/>
              </w:rPr>
              <w:t xml:space="preserve">Se llamara la atención utilizando un </w:t>
            </w:r>
            <w:proofErr w:type="spellStart"/>
            <w:r>
              <w:rPr>
                <w:rFonts w:ascii="Arial" w:eastAsia="Times New Roman" w:hAnsi="Arial" w:cs="Arial"/>
                <w:sz w:val="24"/>
                <w:szCs w:val="24"/>
                <w:lang w:eastAsia="x-none"/>
              </w:rPr>
              <w:t>Voki</w:t>
            </w:r>
            <w:proofErr w:type="spellEnd"/>
            <w:r>
              <w:rPr>
                <w:rFonts w:ascii="Arial" w:eastAsia="Times New Roman" w:hAnsi="Arial" w:cs="Arial"/>
                <w:sz w:val="24"/>
                <w:szCs w:val="24"/>
                <w:lang w:eastAsia="x-none"/>
              </w:rPr>
              <w:t xml:space="preserve">. </w:t>
            </w:r>
          </w:p>
          <w:p w:rsidR="00CD4CD7" w:rsidRDefault="00DE2358" w:rsidP="0059114D">
            <w:pPr>
              <w:rPr>
                <w:rFonts w:ascii="Arial" w:eastAsia="Times New Roman" w:hAnsi="Arial" w:cs="Arial"/>
                <w:sz w:val="24"/>
                <w:szCs w:val="24"/>
                <w:lang w:eastAsia="x-none"/>
              </w:rPr>
            </w:pPr>
            <w:r>
              <w:rPr>
                <w:rFonts w:ascii="Arial" w:eastAsia="Times New Roman" w:hAnsi="Arial" w:cs="Arial"/>
                <w:sz w:val="24"/>
                <w:szCs w:val="24"/>
                <w:lang w:eastAsia="x-none"/>
              </w:rPr>
              <w:t>Este indicara el siguiente mensaje:</w:t>
            </w:r>
          </w:p>
          <w:p w:rsidR="00DE2358" w:rsidRPr="0059114D" w:rsidRDefault="00DE2358" w:rsidP="00DE2358">
            <w:pPr>
              <w:ind w:left="720"/>
              <w:rPr>
                <w:rFonts w:ascii="Arial" w:eastAsia="Times New Roman" w:hAnsi="Arial" w:cs="Arial"/>
                <w:sz w:val="24"/>
                <w:szCs w:val="24"/>
                <w:lang w:eastAsia="x-none"/>
              </w:rPr>
            </w:pPr>
            <w:r>
              <w:rPr>
                <w:rFonts w:ascii="Arial" w:eastAsia="Times New Roman" w:hAnsi="Arial" w:cs="Arial"/>
                <w:sz w:val="24"/>
                <w:szCs w:val="24"/>
                <w:lang w:eastAsia="x-none"/>
              </w:rPr>
              <w:t>En mayo la Agencia Reguladora pidió los documentos del Producto X. Gracias a que la documentación era legible nos salvamos de una investigación. ¿Quieren saber cómo se logró? Veamos el Módulo III.</w:t>
            </w:r>
          </w:p>
        </w:tc>
      </w:tr>
      <w:tr w:rsidR="00BE4649" w:rsidRPr="00370A51" w:rsidTr="00222453">
        <w:trPr>
          <w:trHeight w:val="270"/>
          <w:jc w:val="center"/>
        </w:trPr>
        <w:tc>
          <w:tcPr>
            <w:tcW w:w="5190" w:type="dxa"/>
          </w:tcPr>
          <w:p w:rsidR="00BE4649" w:rsidRPr="00370A51" w:rsidRDefault="004B3FA4" w:rsidP="004B3FA4">
            <w:pPr>
              <w:pStyle w:val="ListParagraph"/>
              <w:numPr>
                <w:ilvl w:val="0"/>
                <w:numId w:val="12"/>
              </w:numPr>
              <w:rPr>
                <w:rFonts w:ascii="Arial" w:eastAsia="Times New Roman" w:hAnsi="Arial" w:cs="Arial"/>
                <w:sz w:val="24"/>
                <w:szCs w:val="24"/>
                <w:lang w:eastAsia="x-none"/>
              </w:rPr>
            </w:pPr>
            <w:r w:rsidRPr="004B3FA4">
              <w:rPr>
                <w:rFonts w:ascii="Arial" w:eastAsia="Times New Roman" w:hAnsi="Arial" w:cs="Arial"/>
                <w:sz w:val="24"/>
                <w:szCs w:val="24"/>
                <w:lang w:eastAsia="x-none"/>
              </w:rPr>
              <w:t>Informar a los empleados cuáles son los objetivos del aprendizaje.</w:t>
            </w:r>
          </w:p>
        </w:tc>
        <w:tc>
          <w:tcPr>
            <w:tcW w:w="5358" w:type="dxa"/>
          </w:tcPr>
          <w:p w:rsidR="00BA50FB" w:rsidRDefault="00BA50FB" w:rsidP="0059114D">
            <w:pPr>
              <w:rPr>
                <w:rFonts w:ascii="Arial" w:eastAsia="Times New Roman" w:hAnsi="Arial" w:cs="Arial"/>
                <w:sz w:val="24"/>
                <w:szCs w:val="24"/>
                <w:lang w:eastAsia="x-none"/>
              </w:rPr>
            </w:pPr>
            <w:r>
              <w:rPr>
                <w:rFonts w:ascii="Arial" w:eastAsia="Times New Roman" w:hAnsi="Arial" w:cs="Arial"/>
                <w:sz w:val="24"/>
                <w:szCs w:val="24"/>
                <w:lang w:eastAsia="x-none"/>
              </w:rPr>
              <w:t xml:space="preserve">Para el objetivo 1 del módulo estarán incluidos en una presentación en </w:t>
            </w:r>
            <w:proofErr w:type="spellStart"/>
            <w:r>
              <w:rPr>
                <w:rFonts w:ascii="Arial" w:eastAsia="Times New Roman" w:hAnsi="Arial" w:cs="Arial"/>
                <w:sz w:val="24"/>
                <w:szCs w:val="24"/>
                <w:lang w:eastAsia="x-none"/>
              </w:rPr>
              <w:t>Emaze</w:t>
            </w:r>
            <w:proofErr w:type="spellEnd"/>
            <w:r>
              <w:rPr>
                <w:rFonts w:ascii="Arial" w:eastAsia="Times New Roman" w:hAnsi="Arial" w:cs="Arial"/>
                <w:sz w:val="24"/>
                <w:szCs w:val="24"/>
                <w:lang w:eastAsia="x-none"/>
              </w:rPr>
              <w:t>.</w:t>
            </w:r>
          </w:p>
          <w:p w:rsidR="00BA50FB" w:rsidRPr="0059114D" w:rsidRDefault="00BA50FB" w:rsidP="0059114D">
            <w:pPr>
              <w:rPr>
                <w:rFonts w:ascii="Arial" w:eastAsia="Times New Roman" w:hAnsi="Arial" w:cs="Arial"/>
                <w:sz w:val="24"/>
                <w:szCs w:val="24"/>
                <w:lang w:eastAsia="x-none"/>
              </w:rPr>
            </w:pPr>
            <w:r>
              <w:rPr>
                <w:rFonts w:ascii="Arial" w:eastAsia="Times New Roman" w:hAnsi="Arial" w:cs="Arial"/>
                <w:sz w:val="24"/>
                <w:szCs w:val="24"/>
                <w:lang w:eastAsia="x-none"/>
              </w:rPr>
              <w:t>Para el objetivo 2 estarán en un video.</w:t>
            </w:r>
          </w:p>
        </w:tc>
      </w:tr>
      <w:tr w:rsidR="00222453" w:rsidRPr="00370A51" w:rsidTr="00222453">
        <w:trPr>
          <w:trHeight w:val="465"/>
          <w:jc w:val="center"/>
        </w:trPr>
        <w:tc>
          <w:tcPr>
            <w:tcW w:w="5190" w:type="dxa"/>
          </w:tcPr>
          <w:p w:rsidR="00222453" w:rsidRPr="004B3FA4" w:rsidRDefault="004B3FA4" w:rsidP="004B3FA4">
            <w:pPr>
              <w:pStyle w:val="ListParagraph"/>
              <w:numPr>
                <w:ilvl w:val="0"/>
                <w:numId w:val="12"/>
              </w:numPr>
              <w:rPr>
                <w:rFonts w:ascii="Arial" w:eastAsia="Times New Roman" w:hAnsi="Arial" w:cs="Arial"/>
                <w:sz w:val="24"/>
                <w:szCs w:val="24"/>
                <w:lang w:eastAsia="x-none"/>
              </w:rPr>
            </w:pPr>
            <w:r w:rsidRPr="004B3FA4">
              <w:rPr>
                <w:rFonts w:ascii="Arial" w:eastAsia="Times New Roman" w:hAnsi="Arial" w:cs="Arial"/>
                <w:sz w:val="24"/>
                <w:szCs w:val="24"/>
                <w:lang w:eastAsia="x-none"/>
              </w:rPr>
              <w:t>Presentar el contenido (nueva información)</w:t>
            </w:r>
          </w:p>
        </w:tc>
        <w:tc>
          <w:tcPr>
            <w:tcW w:w="5358" w:type="dxa"/>
          </w:tcPr>
          <w:p w:rsidR="00BA50FB" w:rsidRPr="00BA50FB" w:rsidRDefault="00BA50FB" w:rsidP="00BA50FB">
            <w:pPr>
              <w:rPr>
                <w:rFonts w:ascii="Arial" w:eastAsia="Times New Roman" w:hAnsi="Arial" w:cs="Arial"/>
                <w:sz w:val="24"/>
                <w:szCs w:val="24"/>
                <w:lang w:eastAsia="x-none"/>
              </w:rPr>
            </w:pPr>
            <w:r w:rsidRPr="00BA50FB">
              <w:rPr>
                <w:rFonts w:ascii="Arial" w:eastAsia="Times New Roman" w:hAnsi="Arial" w:cs="Arial"/>
                <w:sz w:val="24"/>
                <w:szCs w:val="24"/>
                <w:lang w:eastAsia="x-none"/>
              </w:rPr>
              <w:t xml:space="preserve">Para el objetivo 1 del módulo estarán incluidos en una presentación en </w:t>
            </w:r>
            <w:proofErr w:type="spellStart"/>
            <w:r w:rsidRPr="00BA50FB">
              <w:rPr>
                <w:rFonts w:ascii="Arial" w:eastAsia="Times New Roman" w:hAnsi="Arial" w:cs="Arial"/>
                <w:sz w:val="24"/>
                <w:szCs w:val="24"/>
                <w:lang w:eastAsia="x-none"/>
              </w:rPr>
              <w:t>Emaze</w:t>
            </w:r>
            <w:proofErr w:type="spellEnd"/>
            <w:r>
              <w:rPr>
                <w:rFonts w:ascii="Arial" w:eastAsia="Times New Roman" w:hAnsi="Arial" w:cs="Arial"/>
                <w:sz w:val="24"/>
                <w:szCs w:val="24"/>
                <w:lang w:eastAsia="x-none"/>
              </w:rPr>
              <w:t xml:space="preserve"> con fotos y dibujos en Smart </w:t>
            </w:r>
            <w:proofErr w:type="spellStart"/>
            <w:r>
              <w:rPr>
                <w:rFonts w:ascii="Arial" w:eastAsia="Times New Roman" w:hAnsi="Arial" w:cs="Arial"/>
                <w:sz w:val="24"/>
                <w:szCs w:val="24"/>
                <w:lang w:eastAsia="x-none"/>
              </w:rPr>
              <w:t>Arts</w:t>
            </w:r>
            <w:proofErr w:type="spellEnd"/>
            <w:r>
              <w:rPr>
                <w:rFonts w:ascii="Arial" w:eastAsia="Times New Roman" w:hAnsi="Arial" w:cs="Arial"/>
                <w:sz w:val="24"/>
                <w:szCs w:val="24"/>
                <w:lang w:eastAsia="x-none"/>
              </w:rPr>
              <w:t xml:space="preserve"> que apoyan el contenido escrito.</w:t>
            </w:r>
          </w:p>
          <w:p w:rsidR="00222453" w:rsidRPr="0059114D" w:rsidRDefault="00BA50FB" w:rsidP="00BA50FB">
            <w:pPr>
              <w:rPr>
                <w:rFonts w:ascii="Arial" w:eastAsia="Times New Roman" w:hAnsi="Arial" w:cs="Arial"/>
                <w:sz w:val="24"/>
                <w:szCs w:val="24"/>
                <w:lang w:eastAsia="x-none"/>
              </w:rPr>
            </w:pPr>
            <w:r w:rsidRPr="00BA50FB">
              <w:rPr>
                <w:rFonts w:ascii="Arial" w:eastAsia="Times New Roman" w:hAnsi="Arial" w:cs="Arial"/>
                <w:sz w:val="24"/>
                <w:szCs w:val="24"/>
                <w:lang w:eastAsia="x-none"/>
              </w:rPr>
              <w:t>Para el</w:t>
            </w:r>
            <w:r>
              <w:rPr>
                <w:rFonts w:ascii="Arial" w:eastAsia="Times New Roman" w:hAnsi="Arial" w:cs="Arial"/>
                <w:sz w:val="24"/>
                <w:szCs w:val="24"/>
                <w:lang w:eastAsia="x-none"/>
              </w:rPr>
              <w:t xml:space="preserve"> objetivo 2 estarán en un video donde se demuestran las reglas para genera una buena documentación.</w:t>
            </w:r>
            <w:r w:rsidR="00D5496C">
              <w:rPr>
                <w:rFonts w:ascii="Arial" w:eastAsia="Times New Roman" w:hAnsi="Arial" w:cs="Arial"/>
                <w:sz w:val="24"/>
                <w:szCs w:val="24"/>
                <w:lang w:eastAsia="x-none"/>
              </w:rPr>
              <w:t xml:space="preserve"> Debajo de este paso está el guion anejado.</w:t>
            </w:r>
          </w:p>
        </w:tc>
      </w:tr>
      <w:tr w:rsidR="005B2477" w:rsidRPr="00370A51" w:rsidTr="005B2477">
        <w:trPr>
          <w:trHeight w:val="465"/>
          <w:jc w:val="center"/>
        </w:trPr>
        <w:tc>
          <w:tcPr>
            <w:tcW w:w="10548" w:type="dxa"/>
            <w:gridSpan w:val="2"/>
            <w:tcBorders>
              <w:left w:val="nil"/>
              <w:right w:val="nil"/>
            </w:tcBorders>
          </w:tcPr>
          <w:p w:rsidR="005B2477" w:rsidRDefault="005B2477" w:rsidP="00BA50FB">
            <w:pPr>
              <w:rPr>
                <w:rFonts w:ascii="Arial" w:eastAsia="Times New Roman" w:hAnsi="Arial" w:cs="Arial"/>
                <w:sz w:val="24"/>
                <w:szCs w:val="24"/>
                <w:lang w:eastAsia="x-none"/>
              </w:rPr>
            </w:pPr>
          </w:p>
          <w:p w:rsidR="005B2477" w:rsidRPr="00D5496C" w:rsidRDefault="00D5496C" w:rsidP="00D5496C">
            <w:pPr>
              <w:jc w:val="center"/>
              <w:rPr>
                <w:rFonts w:ascii="Arial" w:eastAsia="Times New Roman" w:hAnsi="Arial" w:cs="Arial"/>
                <w:b/>
                <w:sz w:val="24"/>
                <w:szCs w:val="24"/>
                <w:lang w:eastAsia="x-none"/>
              </w:rPr>
            </w:pPr>
            <w:r w:rsidRPr="00D5496C">
              <w:rPr>
                <w:rFonts w:ascii="Arial" w:eastAsia="Times New Roman" w:hAnsi="Arial" w:cs="Arial"/>
                <w:b/>
                <w:sz w:val="24"/>
                <w:szCs w:val="24"/>
                <w:lang w:eastAsia="x-none"/>
              </w:rPr>
              <w:t>Guion</w:t>
            </w:r>
          </w:p>
        </w:tc>
      </w:tr>
    </w:tbl>
    <w:tbl>
      <w:tblPr>
        <w:tblStyle w:val="TableGrid1"/>
        <w:tblpPr w:leftFromText="180" w:rightFromText="180" w:vertAnchor="page" w:horzAnchor="margin" w:tblpXSpec="center" w:tblpY="2011"/>
        <w:tblW w:w="10170" w:type="dxa"/>
        <w:tblLayout w:type="fixed"/>
        <w:tblLook w:val="04A0" w:firstRow="1" w:lastRow="0" w:firstColumn="1" w:lastColumn="0" w:noHBand="0" w:noVBand="1"/>
      </w:tblPr>
      <w:tblGrid>
        <w:gridCol w:w="828"/>
        <w:gridCol w:w="2880"/>
        <w:gridCol w:w="3060"/>
        <w:gridCol w:w="3402"/>
      </w:tblGrid>
      <w:tr w:rsidR="00D5496C" w:rsidTr="004665B2">
        <w:trPr>
          <w:trHeight w:val="350"/>
        </w:trPr>
        <w:tc>
          <w:tcPr>
            <w:tcW w:w="828" w:type="dxa"/>
          </w:tcPr>
          <w:p w:rsidR="00D5496C" w:rsidRPr="001611CA" w:rsidRDefault="00D5496C" w:rsidP="00D5496C">
            <w:pPr>
              <w:jc w:val="center"/>
            </w:pPr>
            <w:proofErr w:type="spellStart"/>
            <w:r w:rsidRPr="001611CA">
              <w:lastRenderedPageBreak/>
              <w:t>Slide</w:t>
            </w:r>
            <w:proofErr w:type="spellEnd"/>
          </w:p>
        </w:tc>
        <w:tc>
          <w:tcPr>
            <w:tcW w:w="2880" w:type="dxa"/>
          </w:tcPr>
          <w:p w:rsidR="00D5496C" w:rsidRPr="001611CA" w:rsidRDefault="00D5496C" w:rsidP="00D5496C">
            <w:pPr>
              <w:jc w:val="center"/>
            </w:pPr>
            <w:bookmarkStart w:id="3" w:name="_GoBack"/>
            <w:bookmarkEnd w:id="3"/>
            <w:r w:rsidRPr="001611CA">
              <w:t>Narración</w:t>
            </w:r>
          </w:p>
        </w:tc>
        <w:tc>
          <w:tcPr>
            <w:tcW w:w="3060" w:type="dxa"/>
          </w:tcPr>
          <w:p w:rsidR="00D5496C" w:rsidRPr="001611CA" w:rsidRDefault="00D5496C" w:rsidP="00D5496C">
            <w:pPr>
              <w:jc w:val="center"/>
            </w:pPr>
            <w:r w:rsidRPr="001611CA">
              <w:t>Imagen</w:t>
            </w:r>
          </w:p>
        </w:tc>
        <w:tc>
          <w:tcPr>
            <w:tcW w:w="3402" w:type="dxa"/>
          </w:tcPr>
          <w:p w:rsidR="00D5496C" w:rsidRPr="001611CA" w:rsidRDefault="00D5496C" w:rsidP="00D5496C">
            <w:pPr>
              <w:jc w:val="center"/>
            </w:pPr>
            <w:r w:rsidRPr="001611CA">
              <w:t>Referencia</w:t>
            </w:r>
          </w:p>
        </w:tc>
      </w:tr>
      <w:tr w:rsidR="00D5496C" w:rsidTr="004665B2">
        <w:trPr>
          <w:trHeight w:val="350"/>
        </w:trPr>
        <w:tc>
          <w:tcPr>
            <w:tcW w:w="828" w:type="dxa"/>
          </w:tcPr>
          <w:p w:rsidR="00D5496C" w:rsidRPr="001611CA" w:rsidRDefault="00D5496C" w:rsidP="00D5496C">
            <w:pPr>
              <w:jc w:val="center"/>
            </w:pPr>
            <w:r>
              <w:t>1.</w:t>
            </w:r>
          </w:p>
        </w:tc>
        <w:tc>
          <w:tcPr>
            <w:tcW w:w="2880" w:type="dxa"/>
          </w:tcPr>
          <w:p w:rsidR="00D5496C" w:rsidRPr="001611CA" w:rsidRDefault="00D5496C" w:rsidP="00D5496C">
            <w:pPr>
              <w:jc w:val="center"/>
            </w:pPr>
            <w:r w:rsidRPr="00E07114">
              <w:t xml:space="preserve">Módulo III: </w:t>
            </w:r>
            <w:r w:rsidRPr="00E07114">
              <w:br/>
              <w:t>Reglas para obtener una Buena Documentación para el Proceso de Pesada</w:t>
            </w:r>
          </w:p>
        </w:tc>
        <w:tc>
          <w:tcPr>
            <w:tcW w:w="3060" w:type="dxa"/>
          </w:tcPr>
          <w:p w:rsidR="00D5496C" w:rsidRDefault="00D5496C" w:rsidP="00D5496C">
            <w:pPr>
              <w:jc w:val="center"/>
            </w:pPr>
          </w:p>
          <w:p w:rsidR="00D5496C" w:rsidRDefault="00D5496C" w:rsidP="00D5496C">
            <w:pPr>
              <w:jc w:val="center"/>
            </w:pPr>
            <w:r>
              <w:rPr>
                <w:noProof/>
              </w:rPr>
              <w:drawing>
                <wp:inline distT="0" distB="0" distL="0" distR="0" wp14:anchorId="64787E7B" wp14:editId="7D991AA8">
                  <wp:extent cx="1790700" cy="2419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9482" cy="2417704"/>
                          </a:xfrm>
                          <a:prstGeom prst="rect">
                            <a:avLst/>
                          </a:prstGeom>
                          <a:noFill/>
                        </pic:spPr>
                      </pic:pic>
                    </a:graphicData>
                  </a:graphic>
                </wp:inline>
              </w:drawing>
            </w:r>
          </w:p>
          <w:p w:rsidR="00D5496C" w:rsidRPr="001611CA" w:rsidRDefault="00D5496C" w:rsidP="00D5496C"/>
        </w:tc>
        <w:tc>
          <w:tcPr>
            <w:tcW w:w="3402" w:type="dxa"/>
          </w:tcPr>
          <w:p w:rsidR="00D5496C" w:rsidRDefault="00D5496C" w:rsidP="00D5496C">
            <w:pPr>
              <w:ind w:left="720" w:hanging="720"/>
            </w:pPr>
            <w:r w:rsidRPr="00335A8F">
              <w:t xml:space="preserve">Comité Técnico de Inspección (CTI). (2011). Buenas prácticas de </w:t>
            </w:r>
            <w:proofErr w:type="spellStart"/>
            <w:r w:rsidRPr="00335A8F">
              <w:t>farmacovigilancia</w:t>
            </w:r>
            <w:proofErr w:type="spellEnd"/>
            <w:r w:rsidRPr="00335A8F">
              <w:t xml:space="preserve"> para la industria farmacéutica medicamentos de uso humano. Recuperado de http://www.aemps.gob.es/industria/Inspeccion-B</w:t>
            </w:r>
            <w:r>
              <w:t>PFV/docs/CTI.BPFV.127.00.11.pdf</w:t>
            </w:r>
          </w:p>
          <w:p w:rsidR="00D5496C" w:rsidRDefault="00D5496C" w:rsidP="00D5496C">
            <w:pPr>
              <w:ind w:left="720" w:hanging="720"/>
            </w:pPr>
            <w:proofErr w:type="spellStart"/>
            <w:proofErr w:type="gramStart"/>
            <w:r w:rsidRPr="00636EB8">
              <w:t>InfonavitAdmin</w:t>
            </w:r>
            <w:proofErr w:type="spellEnd"/>
            <w:r w:rsidRPr="00636EB8">
              <w:t xml:space="preserve"> .</w:t>
            </w:r>
            <w:proofErr w:type="gramEnd"/>
            <w:r w:rsidRPr="00636EB8">
              <w:t xml:space="preserve"> (2014). A mi esposo ya no le dan </w:t>
            </w:r>
            <w:proofErr w:type="spellStart"/>
            <w:r w:rsidRPr="00636EB8">
              <w:t>Infonavit</w:t>
            </w:r>
            <w:proofErr w:type="spellEnd"/>
            <w:r w:rsidRPr="00636EB8">
              <w:t xml:space="preserve"> pero creo lo acordó con su empresa eso es legal. Recuperado de </w:t>
            </w:r>
            <w:r w:rsidRPr="00335A8F">
              <w:t>http://www.credito-infonavit.com/2014/04/a-mi-esposo-ya-no-le-dan-infonavit-pero-creo-lo-acordo-con-su-empresa-eso-es-legal/</w:t>
            </w:r>
          </w:p>
          <w:p w:rsidR="00D5496C" w:rsidRDefault="00D5496C" w:rsidP="00D5496C">
            <w:pPr>
              <w:ind w:left="720" w:hanging="720"/>
            </w:pPr>
            <w:r w:rsidRPr="00335A8F">
              <w:t>Molina, M. (2014).Código de Buenas Prácticas de la Industria Farmacéutica. Recuperado de http://www.farmaindustria.es/web/wp-content/uploads/sites/2/2014/01/codigo-buen</w:t>
            </w:r>
            <w:r>
              <w:t>as-practicas-farmaindustria.pdf</w:t>
            </w:r>
          </w:p>
          <w:p w:rsidR="00D5496C" w:rsidRDefault="00D5496C" w:rsidP="00D5496C">
            <w:pPr>
              <w:ind w:left="720" w:hanging="720"/>
            </w:pPr>
            <w:r w:rsidRPr="00335A8F">
              <w:t xml:space="preserve">Pérez, C. (s.f.). Buenas </w:t>
            </w:r>
          </w:p>
          <w:p w:rsidR="00D5496C" w:rsidRDefault="00D5496C" w:rsidP="00D5496C">
            <w:pPr>
              <w:ind w:left="720" w:hanging="720"/>
            </w:pPr>
            <w:r w:rsidRPr="00335A8F">
              <w:t>Prácticas de Documentación. Recuperado de http://www.aca http://www.academia.edu/9521296/Buenas_Practicas_de_Documentacion demia.edu/9521296/</w:t>
            </w:r>
            <w:proofErr w:type="spellStart"/>
            <w:r w:rsidRPr="00335A8F">
              <w:t>Bu</w:t>
            </w:r>
            <w:r>
              <w:t>enas_Practicas_de_Documentacion</w:t>
            </w:r>
            <w:proofErr w:type="spellEnd"/>
          </w:p>
          <w:p w:rsidR="00D5496C" w:rsidRPr="001611CA" w:rsidRDefault="00D5496C" w:rsidP="00D5496C">
            <w:pPr>
              <w:ind w:left="720" w:hanging="720"/>
            </w:pPr>
            <w:r w:rsidRPr="00335A8F">
              <w:t xml:space="preserve">T.S.I. (2010). Buenas Prácticas de Manufactura para Drogas (CFR Partes 210, 211.11). San Juan Training </w:t>
            </w:r>
            <w:proofErr w:type="spellStart"/>
            <w:r w:rsidRPr="00335A8F">
              <w:t>Services</w:t>
            </w:r>
            <w:proofErr w:type="spellEnd"/>
            <w:r w:rsidRPr="00335A8F">
              <w:t xml:space="preserve"> </w:t>
            </w:r>
            <w:proofErr w:type="spellStart"/>
            <w:r w:rsidRPr="00335A8F">
              <w:lastRenderedPageBreak/>
              <w:t>for</w:t>
            </w:r>
            <w:proofErr w:type="spellEnd"/>
            <w:r w:rsidRPr="00335A8F">
              <w:t xml:space="preserve"> </w:t>
            </w:r>
            <w:proofErr w:type="spellStart"/>
            <w:r w:rsidRPr="00335A8F">
              <w:t>Industry</w:t>
            </w:r>
            <w:proofErr w:type="spellEnd"/>
            <w:r w:rsidRPr="00335A8F">
              <w:t>.</w:t>
            </w:r>
          </w:p>
        </w:tc>
      </w:tr>
      <w:tr w:rsidR="00D5496C" w:rsidRPr="0078370C" w:rsidTr="004665B2">
        <w:tc>
          <w:tcPr>
            <w:tcW w:w="828" w:type="dxa"/>
          </w:tcPr>
          <w:p w:rsidR="00D5496C" w:rsidRDefault="00D5496C" w:rsidP="00D5496C">
            <w:pPr>
              <w:jc w:val="center"/>
            </w:pPr>
            <w:r>
              <w:lastRenderedPageBreak/>
              <w:t>2.</w:t>
            </w:r>
          </w:p>
          <w:p w:rsidR="00D5496C" w:rsidRDefault="00D5496C" w:rsidP="00D5496C"/>
        </w:tc>
        <w:tc>
          <w:tcPr>
            <w:tcW w:w="2880" w:type="dxa"/>
          </w:tcPr>
          <w:p w:rsidR="00D5496C" w:rsidRPr="00BD5B79" w:rsidRDefault="00D5496C" w:rsidP="00D5496C">
            <w:pPr>
              <w:rPr>
                <w:noProof/>
              </w:rPr>
            </w:pPr>
            <w:r w:rsidRPr="00BD5B79">
              <w:rPr>
                <w:noProof/>
              </w:rPr>
              <w:t>¿Cómo puedo lograr una buena documentación en los documentos para el proceso de pesaje?</w:t>
            </w:r>
          </w:p>
        </w:tc>
        <w:tc>
          <w:tcPr>
            <w:tcW w:w="3060" w:type="dxa"/>
          </w:tcPr>
          <w:p w:rsidR="00D5496C" w:rsidRDefault="00D5496C" w:rsidP="00D5496C">
            <w:pPr>
              <w:jc w:val="center"/>
              <w:rPr>
                <w:noProof/>
              </w:rPr>
            </w:pPr>
          </w:p>
          <w:p w:rsidR="00D5496C" w:rsidRDefault="00D5496C" w:rsidP="00D5496C">
            <w:pPr>
              <w:jc w:val="center"/>
              <w:rPr>
                <w:noProof/>
              </w:rPr>
            </w:pPr>
          </w:p>
          <w:p w:rsidR="00D5496C" w:rsidRDefault="00D5496C" w:rsidP="00D5496C">
            <w:pPr>
              <w:jc w:val="center"/>
              <w:rPr>
                <w:noProof/>
              </w:rPr>
            </w:pPr>
            <w:r>
              <w:rPr>
                <w:noProof/>
              </w:rPr>
              <w:drawing>
                <wp:inline distT="0" distB="0" distL="0" distR="0" wp14:anchorId="0F6C5B1E" wp14:editId="4AF04FAF">
                  <wp:extent cx="1619250" cy="1905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2969" cy="1921140"/>
                          </a:xfrm>
                          <a:prstGeom prst="rect">
                            <a:avLst/>
                          </a:prstGeom>
                          <a:noFill/>
                        </pic:spPr>
                      </pic:pic>
                    </a:graphicData>
                  </a:graphic>
                </wp:inline>
              </w:drawing>
            </w:r>
          </w:p>
        </w:tc>
        <w:tc>
          <w:tcPr>
            <w:tcW w:w="3402" w:type="dxa"/>
          </w:tcPr>
          <w:p w:rsidR="00D5496C" w:rsidRDefault="00D5496C" w:rsidP="00D5496C">
            <w:pPr>
              <w:ind w:left="720" w:hanging="720"/>
            </w:pPr>
            <w:r w:rsidRPr="00335A8F">
              <w:t xml:space="preserve">Comité Técnico de Inspección (CTI). (2011). Buenas prácticas de </w:t>
            </w:r>
            <w:proofErr w:type="spellStart"/>
            <w:r w:rsidRPr="00335A8F">
              <w:t>farmacovigilancia</w:t>
            </w:r>
            <w:proofErr w:type="spellEnd"/>
            <w:r w:rsidRPr="00335A8F">
              <w:t xml:space="preserve"> para la industria farmacéutica medicamentos de uso humano. Recuperado de http://www.aemps.gob.es/industria/Inspeccion-B</w:t>
            </w:r>
            <w:r>
              <w:t>PFV/docs/CTI.BPFV.127.00.11.pdf</w:t>
            </w:r>
          </w:p>
          <w:p w:rsidR="00D5496C" w:rsidRDefault="00D5496C" w:rsidP="00D5496C">
            <w:pPr>
              <w:ind w:left="720" w:hanging="720"/>
            </w:pPr>
            <w:proofErr w:type="spellStart"/>
            <w:proofErr w:type="gramStart"/>
            <w:r w:rsidRPr="00636EB8">
              <w:t>InfonavitAdmin</w:t>
            </w:r>
            <w:proofErr w:type="spellEnd"/>
            <w:r w:rsidRPr="00636EB8">
              <w:t xml:space="preserve"> .</w:t>
            </w:r>
            <w:proofErr w:type="gramEnd"/>
            <w:r w:rsidRPr="00636EB8">
              <w:t xml:space="preserve"> (2014). A mi esposo ya no le dan </w:t>
            </w:r>
            <w:proofErr w:type="spellStart"/>
            <w:r w:rsidRPr="00636EB8">
              <w:t>Infonavit</w:t>
            </w:r>
            <w:proofErr w:type="spellEnd"/>
            <w:r w:rsidRPr="00636EB8">
              <w:t xml:space="preserve"> pero creo lo acordó con su empresa eso es legal. Recuperado de </w:t>
            </w:r>
            <w:r w:rsidRPr="00335A8F">
              <w:t>http://www.credito-infonavit.com/2014/04/a-mi-esposo-ya-no-le-dan-infonavit-pero-creo-lo-acordo-con-su-empresa-eso-es-legal/</w:t>
            </w:r>
          </w:p>
          <w:p w:rsidR="00D5496C" w:rsidRDefault="00D5496C" w:rsidP="00D5496C">
            <w:pPr>
              <w:ind w:left="720" w:hanging="720"/>
            </w:pPr>
            <w:r w:rsidRPr="00335A8F">
              <w:t>Molina, M. (2014).Código de Buenas Prácticas de la Industria Farmacéutica. Recuperado de http://www.farmaindustria.es/web/wp-content/uploads/sites/2/2014/01/codigo-buen</w:t>
            </w:r>
            <w:r>
              <w:t>as-practicas-farmaindustria.pdf</w:t>
            </w:r>
          </w:p>
          <w:p w:rsidR="00D5496C" w:rsidRDefault="00D5496C" w:rsidP="00D5496C">
            <w:pPr>
              <w:ind w:left="720" w:hanging="720"/>
            </w:pPr>
            <w:r w:rsidRPr="00335A8F">
              <w:t xml:space="preserve">Pérez, C. (s.f.). Buenas </w:t>
            </w:r>
          </w:p>
          <w:p w:rsidR="00D5496C" w:rsidRDefault="00D5496C" w:rsidP="00D5496C">
            <w:pPr>
              <w:ind w:left="720" w:hanging="720"/>
            </w:pPr>
            <w:r w:rsidRPr="00335A8F">
              <w:t>Prácticas de Documentación. Recuperado de http://www.aca http://www.academia.edu/9521296/Buenas_Practicas_de_Documentacion demia.edu/9521296/</w:t>
            </w:r>
            <w:proofErr w:type="spellStart"/>
            <w:r w:rsidRPr="00335A8F">
              <w:t>Bu</w:t>
            </w:r>
            <w:r>
              <w:t>enas_Practicas_de_Documentacion</w:t>
            </w:r>
            <w:proofErr w:type="spellEnd"/>
          </w:p>
          <w:p w:rsidR="00D5496C" w:rsidRPr="00636EB8" w:rsidRDefault="00D5496C" w:rsidP="00D5496C">
            <w:pPr>
              <w:ind w:left="720" w:hanging="720"/>
            </w:pPr>
            <w:r w:rsidRPr="00335A8F">
              <w:t xml:space="preserve">T.S.I. (2010). Buenas Prácticas de Manufactura para Drogas (CFR Partes 210, 211.11). San Juan Training </w:t>
            </w:r>
            <w:proofErr w:type="spellStart"/>
            <w:r w:rsidRPr="00335A8F">
              <w:t>Services</w:t>
            </w:r>
            <w:proofErr w:type="spellEnd"/>
            <w:r w:rsidRPr="00335A8F">
              <w:t xml:space="preserve"> </w:t>
            </w:r>
            <w:proofErr w:type="spellStart"/>
            <w:r w:rsidRPr="00335A8F">
              <w:lastRenderedPageBreak/>
              <w:t>for</w:t>
            </w:r>
            <w:proofErr w:type="spellEnd"/>
            <w:r w:rsidRPr="00335A8F">
              <w:t xml:space="preserve"> </w:t>
            </w:r>
            <w:proofErr w:type="spellStart"/>
            <w:r w:rsidRPr="00335A8F">
              <w:t>Industry</w:t>
            </w:r>
            <w:proofErr w:type="spellEnd"/>
            <w:r w:rsidRPr="00335A8F">
              <w:t>.</w:t>
            </w:r>
          </w:p>
        </w:tc>
      </w:tr>
      <w:tr w:rsidR="00D5496C" w:rsidTr="004665B2">
        <w:tc>
          <w:tcPr>
            <w:tcW w:w="828" w:type="dxa"/>
          </w:tcPr>
          <w:p w:rsidR="00D5496C" w:rsidRPr="00636EB8" w:rsidRDefault="00D5496C" w:rsidP="00D5496C">
            <w:pPr>
              <w:jc w:val="center"/>
            </w:pPr>
            <w:r>
              <w:lastRenderedPageBreak/>
              <w:t>3.</w:t>
            </w:r>
          </w:p>
          <w:p w:rsidR="00D5496C" w:rsidRPr="00636EB8" w:rsidRDefault="00D5496C" w:rsidP="00D5496C"/>
        </w:tc>
        <w:tc>
          <w:tcPr>
            <w:tcW w:w="2880" w:type="dxa"/>
          </w:tcPr>
          <w:p w:rsidR="00D5496C" w:rsidRPr="00BD5B79" w:rsidRDefault="00D5496C" w:rsidP="00D5496C">
            <w:pPr>
              <w:rPr>
                <w:noProof/>
              </w:rPr>
            </w:pPr>
            <w:r w:rsidRPr="00BD5B79">
              <w:rPr>
                <w:noProof/>
              </w:rPr>
              <w:t>Objetivos:</w:t>
            </w:r>
          </w:p>
          <w:p w:rsidR="00D5496C" w:rsidRDefault="00D5496C" w:rsidP="00D5496C">
            <w:pPr>
              <w:rPr>
                <w:noProof/>
              </w:rPr>
            </w:pPr>
          </w:p>
          <w:p w:rsidR="00D5496C" w:rsidRPr="00BD5B79" w:rsidRDefault="00D5496C" w:rsidP="00D5496C">
            <w:pPr>
              <w:rPr>
                <w:noProof/>
              </w:rPr>
            </w:pPr>
            <w:r w:rsidRPr="00BD5B79">
              <w:rPr>
                <w:noProof/>
              </w:rPr>
              <w:t>Al completar el adiestramiento los empleados podrán:</w:t>
            </w:r>
          </w:p>
          <w:p w:rsidR="00D5496C" w:rsidRPr="00BD5B79" w:rsidRDefault="00D5496C" w:rsidP="00D5496C">
            <w:pPr>
              <w:pStyle w:val="ListParagraph"/>
              <w:numPr>
                <w:ilvl w:val="0"/>
                <w:numId w:val="20"/>
              </w:numPr>
              <w:rPr>
                <w:noProof/>
              </w:rPr>
            </w:pPr>
            <w:r w:rsidRPr="00BD5B79">
              <w:rPr>
                <w:noProof/>
              </w:rPr>
              <w:t>Indicar las reglas para generar una buena documentación.</w:t>
            </w:r>
          </w:p>
        </w:tc>
        <w:tc>
          <w:tcPr>
            <w:tcW w:w="3060" w:type="dxa"/>
          </w:tcPr>
          <w:p w:rsidR="00D5496C" w:rsidRDefault="00D5496C" w:rsidP="00D5496C">
            <w:pPr>
              <w:jc w:val="center"/>
              <w:rPr>
                <w:noProof/>
              </w:rPr>
            </w:pPr>
            <w:r>
              <w:rPr>
                <w:noProof/>
              </w:rPr>
              <w:drawing>
                <wp:inline distT="0" distB="0" distL="0" distR="0" wp14:anchorId="01C87B29" wp14:editId="03298E6B">
                  <wp:extent cx="1447800"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1179" cy="1603935"/>
                          </a:xfrm>
                          <a:prstGeom prst="rect">
                            <a:avLst/>
                          </a:prstGeom>
                          <a:noFill/>
                        </pic:spPr>
                      </pic:pic>
                    </a:graphicData>
                  </a:graphic>
                </wp:inline>
              </w:drawing>
            </w:r>
          </w:p>
        </w:tc>
        <w:tc>
          <w:tcPr>
            <w:tcW w:w="3402" w:type="dxa"/>
          </w:tcPr>
          <w:p w:rsidR="00D5496C" w:rsidRPr="00335A8F" w:rsidRDefault="00D5496C" w:rsidP="00D5496C">
            <w:pPr>
              <w:ind w:left="720" w:hanging="720"/>
            </w:pPr>
            <w:r w:rsidRPr="00335A8F">
              <w:t xml:space="preserve">Comité Técnico de Inspección (CTI). (2011). Buenas prácticas de </w:t>
            </w:r>
            <w:proofErr w:type="spellStart"/>
            <w:r w:rsidRPr="00335A8F">
              <w:t>farmacovigilancia</w:t>
            </w:r>
            <w:proofErr w:type="spellEnd"/>
            <w:r w:rsidRPr="00335A8F">
              <w:t xml:space="preserve"> para la industria farmacéutica medicamentos de uso humano. Recuperado de http://www.aemps.gob.es/industria/Inspeccion-BPFV/docs/CTI.BPFV.127.00.11.pdf</w:t>
            </w:r>
          </w:p>
          <w:p w:rsidR="00D5496C" w:rsidRPr="00335A8F" w:rsidRDefault="00D5496C" w:rsidP="00D5496C">
            <w:pPr>
              <w:ind w:left="720" w:hanging="720"/>
            </w:pPr>
            <w:r w:rsidRPr="00335A8F">
              <w:t>Molina, M. (2014).Código de Buenas Prácticas de la Industria Farmacéutica. Recuperado de http://www.farmaindustria.es/web/wp-content/uploads/sites/2/2014/01/codigo-buenas-practicas-farmaindustria.pdf</w:t>
            </w:r>
          </w:p>
          <w:p w:rsidR="00D5496C" w:rsidRPr="00335A8F" w:rsidRDefault="00D5496C" w:rsidP="00D5496C">
            <w:pPr>
              <w:ind w:left="720" w:hanging="720"/>
            </w:pPr>
            <w:r w:rsidRPr="00335A8F">
              <w:t>Pérez, C. (s.f.). Buenas Prácticas de Documentación. Recuperado de http://www.aca http://www.academia.edu/9521296/Buenas_Practicas_de_Documentacion demia.edu/9521296/</w:t>
            </w:r>
            <w:proofErr w:type="spellStart"/>
            <w:r w:rsidRPr="00335A8F">
              <w:t>Buenas_Practicas_de_Documentacion</w:t>
            </w:r>
            <w:proofErr w:type="spellEnd"/>
          </w:p>
          <w:p w:rsidR="00D5496C" w:rsidRPr="00335A8F" w:rsidRDefault="00D5496C" w:rsidP="00D5496C">
            <w:pPr>
              <w:ind w:left="720" w:hanging="720"/>
              <w:rPr>
                <w:highlight w:val="yellow"/>
              </w:rPr>
            </w:pPr>
            <w:r w:rsidRPr="00335A8F">
              <w:t xml:space="preserve">T.S.I. (2010). Buenas Prácticas de Manufactura para Drogas (CFR Partes 210, 211.11). </w:t>
            </w:r>
            <w:r>
              <w:t xml:space="preserve">San Juan Training </w:t>
            </w:r>
            <w:proofErr w:type="spellStart"/>
            <w:r>
              <w:t>Services</w:t>
            </w:r>
            <w:proofErr w:type="spellEnd"/>
            <w:r>
              <w:t xml:space="preserve"> </w:t>
            </w:r>
            <w:proofErr w:type="spellStart"/>
            <w:r>
              <w:t>for</w:t>
            </w:r>
            <w:proofErr w:type="spellEnd"/>
            <w:r>
              <w:t xml:space="preserve"> </w:t>
            </w:r>
            <w:proofErr w:type="spellStart"/>
            <w:r>
              <w:t>Industry</w:t>
            </w:r>
            <w:proofErr w:type="spellEnd"/>
            <w:r>
              <w:t>.</w:t>
            </w:r>
          </w:p>
        </w:tc>
      </w:tr>
      <w:tr w:rsidR="00D5496C" w:rsidRPr="00BD5B79" w:rsidTr="004665B2">
        <w:tc>
          <w:tcPr>
            <w:tcW w:w="828" w:type="dxa"/>
          </w:tcPr>
          <w:p w:rsidR="00D5496C" w:rsidRDefault="00D5496C" w:rsidP="00D5496C">
            <w:pPr>
              <w:jc w:val="center"/>
            </w:pPr>
            <w:r>
              <w:t>4.</w:t>
            </w:r>
          </w:p>
        </w:tc>
        <w:tc>
          <w:tcPr>
            <w:tcW w:w="2880" w:type="dxa"/>
          </w:tcPr>
          <w:p w:rsidR="00D5496C" w:rsidRDefault="00D5496C" w:rsidP="00D5496C">
            <w:pPr>
              <w:rPr>
                <w:noProof/>
              </w:rPr>
            </w:pPr>
            <w:r w:rsidRPr="00BD5B79">
              <w:rPr>
                <w:noProof/>
              </w:rPr>
              <w:t>Como prevenir errores de documentación para el proceso de pesada…</w:t>
            </w:r>
          </w:p>
          <w:p w:rsidR="00D5496C" w:rsidRDefault="00D5496C" w:rsidP="00D5496C">
            <w:pPr>
              <w:rPr>
                <w:noProof/>
              </w:rPr>
            </w:pPr>
          </w:p>
          <w:p w:rsidR="00D5496C" w:rsidRDefault="00D5496C" w:rsidP="00D5496C">
            <w:pPr>
              <w:rPr>
                <w:noProof/>
              </w:rPr>
            </w:pPr>
            <w:r w:rsidRPr="00BD5B79">
              <w:rPr>
                <w:noProof/>
              </w:rPr>
              <w:t xml:space="preserve">Se pueden prevenir siguiendo las reglas para lograr una buena documentación de forma que evite errores y entendiendo la importancia de tener cuidado al </w:t>
            </w:r>
            <w:r w:rsidRPr="00BD5B79">
              <w:rPr>
                <w:noProof/>
              </w:rPr>
              <w:lastRenderedPageBreak/>
              <w:t>documentar.</w:t>
            </w:r>
          </w:p>
          <w:p w:rsidR="00D5496C" w:rsidRPr="00BD5B79" w:rsidRDefault="00D5496C" w:rsidP="00D5496C">
            <w:pPr>
              <w:rPr>
                <w:noProof/>
              </w:rPr>
            </w:pPr>
          </w:p>
        </w:tc>
        <w:tc>
          <w:tcPr>
            <w:tcW w:w="3060" w:type="dxa"/>
          </w:tcPr>
          <w:p w:rsidR="00D5496C" w:rsidRPr="00BD5B79" w:rsidRDefault="00D5496C" w:rsidP="00D5496C">
            <w:pPr>
              <w:jc w:val="center"/>
              <w:rPr>
                <w:noProof/>
              </w:rPr>
            </w:pPr>
            <w:r>
              <w:rPr>
                <w:noProof/>
              </w:rPr>
              <w:lastRenderedPageBreak/>
              <w:t>n/a</w:t>
            </w:r>
          </w:p>
        </w:tc>
        <w:tc>
          <w:tcPr>
            <w:tcW w:w="3402" w:type="dxa"/>
          </w:tcPr>
          <w:p w:rsidR="00D5496C" w:rsidRDefault="00D5496C" w:rsidP="00D5496C">
            <w:pPr>
              <w:ind w:left="720" w:hanging="720"/>
            </w:pPr>
            <w:r w:rsidRPr="00335A8F">
              <w:t xml:space="preserve">Comité Técnico de Inspección (CTI). (2011). Buenas prácticas de </w:t>
            </w:r>
            <w:proofErr w:type="spellStart"/>
            <w:r w:rsidRPr="00335A8F">
              <w:t>farmacovigilancia</w:t>
            </w:r>
            <w:proofErr w:type="spellEnd"/>
            <w:r w:rsidRPr="00335A8F">
              <w:t xml:space="preserve"> para la industria farmacéutica medicamentos de uso humano. Recuperado de http://www.aemps.gob.es/industria/Inspeccion-B</w:t>
            </w:r>
            <w:r>
              <w:t>PFV/docs/CTI.BPFV.127.00.11.pdf</w:t>
            </w:r>
          </w:p>
          <w:p w:rsidR="00D5496C" w:rsidRDefault="00D5496C" w:rsidP="00D5496C">
            <w:pPr>
              <w:ind w:left="720" w:hanging="720"/>
            </w:pPr>
            <w:proofErr w:type="spellStart"/>
            <w:proofErr w:type="gramStart"/>
            <w:r w:rsidRPr="00636EB8">
              <w:lastRenderedPageBreak/>
              <w:t>InfonavitAdmin</w:t>
            </w:r>
            <w:proofErr w:type="spellEnd"/>
            <w:r w:rsidRPr="00636EB8">
              <w:t xml:space="preserve"> .</w:t>
            </w:r>
            <w:proofErr w:type="gramEnd"/>
            <w:r w:rsidRPr="00636EB8">
              <w:t xml:space="preserve"> (2014). A mi esposo ya no le dan </w:t>
            </w:r>
            <w:proofErr w:type="spellStart"/>
            <w:r w:rsidRPr="00636EB8">
              <w:t>Infonavit</w:t>
            </w:r>
            <w:proofErr w:type="spellEnd"/>
            <w:r w:rsidRPr="00636EB8">
              <w:t xml:space="preserve"> pero creo lo acordó con su empresa eso es legal. Recuperado de </w:t>
            </w:r>
            <w:r w:rsidRPr="00335A8F">
              <w:t>http://www.credito-infonavit.com/2014/04/a-mi-esposo-ya-no-le-dan-infonavit-pero-creo-lo-acordo-con-su-empresa-eso-es-legal/</w:t>
            </w:r>
          </w:p>
          <w:p w:rsidR="00D5496C" w:rsidRDefault="00D5496C" w:rsidP="00D5496C">
            <w:pPr>
              <w:ind w:left="720" w:hanging="720"/>
            </w:pPr>
            <w:r w:rsidRPr="00335A8F">
              <w:t>Molina, M. (2014).Código de Buenas Prácticas de la Industria Farmacéutica. Recuperado de http://www.farmaindustria.es/web/wp-content/uploads/sites/2/2014/01/codigo-buen</w:t>
            </w:r>
            <w:r>
              <w:t>as-practicas-farmaindustria.pdf</w:t>
            </w:r>
          </w:p>
          <w:p w:rsidR="00D5496C" w:rsidRDefault="00D5496C" w:rsidP="00D5496C">
            <w:pPr>
              <w:ind w:left="720" w:hanging="720"/>
            </w:pPr>
            <w:r w:rsidRPr="00335A8F">
              <w:t xml:space="preserve">Pérez, C. (s.f.). Buenas </w:t>
            </w:r>
          </w:p>
          <w:p w:rsidR="00D5496C" w:rsidRDefault="00D5496C" w:rsidP="00D5496C">
            <w:pPr>
              <w:ind w:left="720" w:hanging="720"/>
            </w:pPr>
            <w:r w:rsidRPr="00335A8F">
              <w:t>Prácticas de Documentación. Recuperado de http://www.aca http://www.academia.edu/9521296/Buenas_Practicas_de_Documentacion demia.edu/9521296/</w:t>
            </w:r>
            <w:proofErr w:type="spellStart"/>
            <w:r w:rsidRPr="00335A8F">
              <w:t>Bu</w:t>
            </w:r>
            <w:r>
              <w:t>enas_Practicas_de_Documentacion</w:t>
            </w:r>
            <w:proofErr w:type="spellEnd"/>
          </w:p>
          <w:p w:rsidR="00D5496C" w:rsidRPr="00335A8F" w:rsidRDefault="00D5496C" w:rsidP="00D5496C">
            <w:pPr>
              <w:ind w:left="720" w:hanging="720"/>
            </w:pPr>
            <w:r w:rsidRPr="00335A8F">
              <w:t xml:space="preserve">T.S.I. (2010). Buenas Prácticas de Manufactura para Drogas (CFR Partes 210, 211.11). San Juan Training </w:t>
            </w:r>
            <w:proofErr w:type="spellStart"/>
            <w:r w:rsidRPr="00335A8F">
              <w:t>Services</w:t>
            </w:r>
            <w:proofErr w:type="spellEnd"/>
            <w:r w:rsidRPr="00335A8F">
              <w:t xml:space="preserve"> </w:t>
            </w:r>
            <w:proofErr w:type="spellStart"/>
            <w:r w:rsidRPr="00335A8F">
              <w:t>for</w:t>
            </w:r>
            <w:proofErr w:type="spellEnd"/>
            <w:r w:rsidRPr="00335A8F">
              <w:t xml:space="preserve"> </w:t>
            </w:r>
            <w:proofErr w:type="spellStart"/>
            <w:r w:rsidRPr="00335A8F">
              <w:t>Industry</w:t>
            </w:r>
            <w:proofErr w:type="spellEnd"/>
            <w:r w:rsidRPr="00335A8F">
              <w:t>.</w:t>
            </w:r>
          </w:p>
        </w:tc>
      </w:tr>
      <w:tr w:rsidR="00D5496C" w:rsidRPr="00BD5B79" w:rsidTr="004665B2">
        <w:tc>
          <w:tcPr>
            <w:tcW w:w="828" w:type="dxa"/>
          </w:tcPr>
          <w:p w:rsidR="00D5496C" w:rsidRDefault="00D5496C" w:rsidP="00D5496C">
            <w:pPr>
              <w:jc w:val="center"/>
            </w:pPr>
            <w:r>
              <w:lastRenderedPageBreak/>
              <w:t>5.</w:t>
            </w:r>
          </w:p>
        </w:tc>
        <w:tc>
          <w:tcPr>
            <w:tcW w:w="2880" w:type="dxa"/>
          </w:tcPr>
          <w:p w:rsidR="00D5496C" w:rsidRDefault="00D5496C" w:rsidP="00D5496C">
            <w:pPr>
              <w:rPr>
                <w:noProof/>
              </w:rPr>
            </w:pPr>
            <w:r w:rsidRPr="00BD5B79">
              <w:rPr>
                <w:noProof/>
              </w:rPr>
              <w:t>Reglas de Documentación</w:t>
            </w:r>
          </w:p>
          <w:p w:rsidR="00D5496C" w:rsidRPr="003A573C" w:rsidRDefault="00D5496C" w:rsidP="00D5496C">
            <w:pPr>
              <w:rPr>
                <w:noProof/>
              </w:rPr>
            </w:pPr>
            <w:r w:rsidRPr="003A573C">
              <w:rPr>
                <w:noProof/>
              </w:rPr>
              <w:t>Existen reglas de documentación dentro de las industrias que se describen en los procedimiento operacionales para adiestrar a los empleados en la utilización de reglas generales a seguir a la hora de documentar.</w:t>
            </w:r>
          </w:p>
          <w:p w:rsidR="00D5496C" w:rsidRPr="003A573C" w:rsidRDefault="00D5496C" w:rsidP="00D5496C">
            <w:pPr>
              <w:rPr>
                <w:noProof/>
              </w:rPr>
            </w:pPr>
          </w:p>
          <w:p w:rsidR="00D5496C" w:rsidRPr="003A573C" w:rsidRDefault="00D5496C" w:rsidP="00D5496C">
            <w:pPr>
              <w:rPr>
                <w:noProof/>
              </w:rPr>
            </w:pPr>
            <w:r w:rsidRPr="003A573C">
              <w:rPr>
                <w:noProof/>
              </w:rPr>
              <w:lastRenderedPageBreak/>
              <w:t>Estas reglas son comunes para cada individuo de la empresa y un incumplimiento de estas representa el incumplimiento de un procedimiento operativo.</w:t>
            </w:r>
          </w:p>
          <w:p w:rsidR="00D5496C" w:rsidRPr="003A573C" w:rsidRDefault="00D5496C" w:rsidP="00D5496C">
            <w:pPr>
              <w:rPr>
                <w:noProof/>
              </w:rPr>
            </w:pPr>
          </w:p>
          <w:p w:rsidR="00D5496C" w:rsidRDefault="00D5496C" w:rsidP="00D5496C">
            <w:pPr>
              <w:rPr>
                <w:noProof/>
              </w:rPr>
            </w:pPr>
            <w:r w:rsidRPr="003A573C">
              <w:rPr>
                <w:noProof/>
              </w:rPr>
              <w:t>Estas reglas buscan la uniformidad dentro del proceso de documentación para obtener una documentación clara y legible.</w:t>
            </w:r>
          </w:p>
          <w:p w:rsidR="00D5496C" w:rsidRPr="00BD5B79" w:rsidRDefault="00D5496C" w:rsidP="00D5496C">
            <w:pPr>
              <w:rPr>
                <w:noProof/>
              </w:rPr>
            </w:pPr>
          </w:p>
          <w:p w:rsidR="00D5496C" w:rsidRPr="00BD5B79" w:rsidRDefault="00D5496C" w:rsidP="00D5496C">
            <w:pPr>
              <w:rPr>
                <w:noProof/>
              </w:rPr>
            </w:pPr>
          </w:p>
        </w:tc>
        <w:tc>
          <w:tcPr>
            <w:tcW w:w="3060" w:type="dxa"/>
          </w:tcPr>
          <w:p w:rsidR="00D5496C" w:rsidRPr="00BD5B79" w:rsidRDefault="00D5496C" w:rsidP="00D5496C">
            <w:pPr>
              <w:jc w:val="center"/>
              <w:rPr>
                <w:noProof/>
              </w:rPr>
            </w:pPr>
            <w:r>
              <w:rPr>
                <w:noProof/>
              </w:rPr>
              <w:lastRenderedPageBreak/>
              <w:t>n/a</w:t>
            </w:r>
          </w:p>
        </w:tc>
        <w:tc>
          <w:tcPr>
            <w:tcW w:w="3402" w:type="dxa"/>
          </w:tcPr>
          <w:p w:rsidR="00D5496C" w:rsidRDefault="00D5496C" w:rsidP="00D5496C">
            <w:pPr>
              <w:ind w:left="720" w:hanging="720"/>
            </w:pPr>
            <w:r w:rsidRPr="00335A8F">
              <w:t xml:space="preserve">Comité Técnico de Inspección (CTI). (2011). Buenas prácticas de </w:t>
            </w:r>
            <w:proofErr w:type="spellStart"/>
            <w:r w:rsidRPr="00335A8F">
              <w:t>farmacovigilancia</w:t>
            </w:r>
            <w:proofErr w:type="spellEnd"/>
            <w:r w:rsidRPr="00335A8F">
              <w:t xml:space="preserve"> para la industria farmacéutica medicamentos de uso humano. Recuperado de http://www.aemps.gob.es/industria/Inspeccion-B</w:t>
            </w:r>
            <w:r>
              <w:t>PFV/docs/CTI.BPFV.127.00.11.pdf</w:t>
            </w:r>
          </w:p>
          <w:p w:rsidR="00D5496C" w:rsidRDefault="00D5496C" w:rsidP="00D5496C">
            <w:pPr>
              <w:ind w:left="720" w:hanging="720"/>
            </w:pPr>
            <w:proofErr w:type="spellStart"/>
            <w:proofErr w:type="gramStart"/>
            <w:r w:rsidRPr="00636EB8">
              <w:t>InfonavitAdmin</w:t>
            </w:r>
            <w:proofErr w:type="spellEnd"/>
            <w:r w:rsidRPr="00636EB8">
              <w:t xml:space="preserve"> .</w:t>
            </w:r>
            <w:proofErr w:type="gramEnd"/>
            <w:r w:rsidRPr="00636EB8">
              <w:t xml:space="preserve"> (2014). A mi </w:t>
            </w:r>
            <w:r w:rsidRPr="00636EB8">
              <w:lastRenderedPageBreak/>
              <w:t xml:space="preserve">esposo ya no le dan </w:t>
            </w:r>
            <w:proofErr w:type="spellStart"/>
            <w:r w:rsidRPr="00636EB8">
              <w:t>Infonavit</w:t>
            </w:r>
            <w:proofErr w:type="spellEnd"/>
            <w:r w:rsidRPr="00636EB8">
              <w:t xml:space="preserve"> pero creo lo acordó con su empresa eso es legal. Recuperado de </w:t>
            </w:r>
            <w:r w:rsidRPr="00335A8F">
              <w:t>http://www.credito-infonavit.com/2014/04/a-mi-esposo-ya-no-le-dan-infonavit-pero-creo-lo-acordo-con-su-empresa-eso-es-legal/</w:t>
            </w:r>
          </w:p>
          <w:p w:rsidR="00D5496C" w:rsidRDefault="00D5496C" w:rsidP="00D5496C">
            <w:pPr>
              <w:ind w:left="720" w:hanging="720"/>
            </w:pPr>
            <w:r w:rsidRPr="00335A8F">
              <w:t>Molina, M. (2014).Código de Buenas Prácticas de la Industria Farmacéutica. Recuperado de http://www.farmaindustria.es/web/wp-content/uploads/sites/2/2014/01/codigo-buen</w:t>
            </w:r>
            <w:r>
              <w:t>as-practicas-farmaindustria.pdf</w:t>
            </w:r>
          </w:p>
          <w:p w:rsidR="00D5496C" w:rsidRDefault="00D5496C" w:rsidP="00D5496C">
            <w:pPr>
              <w:ind w:left="720" w:hanging="720"/>
            </w:pPr>
            <w:r w:rsidRPr="00335A8F">
              <w:t xml:space="preserve">Pérez, C. (s.f.). Buenas </w:t>
            </w:r>
          </w:p>
          <w:p w:rsidR="00D5496C" w:rsidRDefault="00D5496C" w:rsidP="00D5496C">
            <w:pPr>
              <w:ind w:left="720" w:hanging="720"/>
            </w:pPr>
            <w:r w:rsidRPr="00335A8F">
              <w:t>Prácticas de Documentación. Recuperado de http://www.aca http://www.academia.edu/9521296/Buenas_Practicas_de_Documentacion demia.edu/9521296/</w:t>
            </w:r>
            <w:proofErr w:type="spellStart"/>
            <w:r w:rsidRPr="00335A8F">
              <w:t>Bu</w:t>
            </w:r>
            <w:r>
              <w:t>enas_Practicas_de_Documentacion</w:t>
            </w:r>
            <w:proofErr w:type="spellEnd"/>
          </w:p>
          <w:p w:rsidR="00D5496C" w:rsidRPr="00335A8F" w:rsidRDefault="00D5496C" w:rsidP="00D5496C">
            <w:pPr>
              <w:ind w:left="720" w:hanging="720"/>
            </w:pPr>
            <w:r w:rsidRPr="00335A8F">
              <w:t xml:space="preserve">T.S.I. (2010). Buenas Prácticas de Manufactura para Drogas (CFR Partes 210, 211.11). San Juan Training </w:t>
            </w:r>
            <w:proofErr w:type="spellStart"/>
            <w:r w:rsidRPr="00335A8F">
              <w:t>Services</w:t>
            </w:r>
            <w:proofErr w:type="spellEnd"/>
            <w:r w:rsidRPr="00335A8F">
              <w:t xml:space="preserve"> </w:t>
            </w:r>
            <w:proofErr w:type="spellStart"/>
            <w:r w:rsidRPr="00335A8F">
              <w:t>for</w:t>
            </w:r>
            <w:proofErr w:type="spellEnd"/>
            <w:r w:rsidRPr="00335A8F">
              <w:t xml:space="preserve"> </w:t>
            </w:r>
            <w:proofErr w:type="spellStart"/>
            <w:r w:rsidRPr="00335A8F">
              <w:t>Industry</w:t>
            </w:r>
            <w:proofErr w:type="spellEnd"/>
            <w:r w:rsidRPr="00335A8F">
              <w:t>.</w:t>
            </w:r>
          </w:p>
        </w:tc>
      </w:tr>
      <w:tr w:rsidR="00D5496C" w:rsidRPr="00C97348" w:rsidTr="004665B2">
        <w:trPr>
          <w:trHeight w:val="2510"/>
        </w:trPr>
        <w:tc>
          <w:tcPr>
            <w:tcW w:w="828" w:type="dxa"/>
          </w:tcPr>
          <w:p w:rsidR="00D5496C" w:rsidRPr="00876ACD" w:rsidRDefault="00D5496C" w:rsidP="00D5496C">
            <w:pPr>
              <w:jc w:val="center"/>
            </w:pPr>
            <w:r>
              <w:lastRenderedPageBreak/>
              <w:t>6.</w:t>
            </w:r>
          </w:p>
        </w:tc>
        <w:tc>
          <w:tcPr>
            <w:tcW w:w="2880" w:type="dxa"/>
          </w:tcPr>
          <w:p w:rsidR="00D5496C" w:rsidRPr="00BD5B79" w:rsidRDefault="00D5496C" w:rsidP="00D5496C">
            <w:pPr>
              <w:rPr>
                <w:noProof/>
              </w:rPr>
            </w:pPr>
            <w:r w:rsidRPr="00BD5B79">
              <w:rPr>
                <w:noProof/>
              </w:rPr>
              <w:t>Reglas de Documentación (Cont.)…</w:t>
            </w:r>
          </w:p>
          <w:p w:rsidR="00D5496C" w:rsidRPr="00BD5B79" w:rsidRDefault="00D5496C" w:rsidP="00D5496C">
            <w:pPr>
              <w:rPr>
                <w:noProof/>
              </w:rPr>
            </w:pPr>
          </w:p>
          <w:p w:rsidR="00D5496C" w:rsidRPr="00BD5B79" w:rsidRDefault="00D5496C" w:rsidP="00D5496C">
            <w:pPr>
              <w:rPr>
                <w:noProof/>
              </w:rPr>
            </w:pPr>
            <w:r w:rsidRPr="00BD5B79">
              <w:rPr>
                <w:noProof/>
              </w:rPr>
              <w:t>A continuación mencionaremos algunas de estas reglas:</w:t>
            </w:r>
          </w:p>
          <w:p w:rsidR="00D5496C" w:rsidRPr="00BD5B79" w:rsidRDefault="00D5496C" w:rsidP="00D5496C">
            <w:pPr>
              <w:rPr>
                <w:noProof/>
              </w:rPr>
            </w:pPr>
          </w:p>
          <w:p w:rsidR="00D5496C" w:rsidRPr="00BD5B79" w:rsidRDefault="00D5496C" w:rsidP="00D5496C">
            <w:pPr>
              <w:rPr>
                <w:noProof/>
              </w:rPr>
            </w:pPr>
            <w:r>
              <w:rPr>
                <w:noProof/>
              </w:rPr>
              <w:t xml:space="preserve">1. </w:t>
            </w:r>
            <w:r w:rsidRPr="00BD5B79">
              <w:rPr>
                <w:noProof/>
              </w:rPr>
              <w:t>Escribir de forma clara y legible en todo documento.</w:t>
            </w:r>
          </w:p>
          <w:p w:rsidR="00D5496C" w:rsidRPr="00BD5B79" w:rsidRDefault="00D5496C" w:rsidP="00D5496C">
            <w:pPr>
              <w:rPr>
                <w:noProof/>
              </w:rPr>
            </w:pPr>
          </w:p>
          <w:p w:rsidR="00D5496C" w:rsidRPr="00BD5B79" w:rsidRDefault="00D5496C" w:rsidP="00D5496C">
            <w:pPr>
              <w:rPr>
                <w:noProof/>
              </w:rPr>
            </w:pPr>
            <w:r w:rsidRPr="00BD5B79">
              <w:rPr>
                <w:noProof/>
              </w:rPr>
              <w:t xml:space="preserve">Legible:  Cuando podemos leer y entender lo escrito sin </w:t>
            </w:r>
            <w:r w:rsidRPr="00BD5B79">
              <w:rPr>
                <w:noProof/>
              </w:rPr>
              <w:lastRenderedPageBreak/>
              <w:t>necesidad de preguntarle a una segunda persona.</w:t>
            </w:r>
          </w:p>
        </w:tc>
        <w:tc>
          <w:tcPr>
            <w:tcW w:w="3060" w:type="dxa"/>
          </w:tcPr>
          <w:p w:rsidR="00D5496C" w:rsidRDefault="00D5496C" w:rsidP="00D5496C">
            <w:pPr>
              <w:jc w:val="center"/>
            </w:pPr>
          </w:p>
          <w:p w:rsidR="00D5496C" w:rsidRPr="00876ACD" w:rsidRDefault="00D5496C" w:rsidP="00D5496C">
            <w:pPr>
              <w:jc w:val="center"/>
            </w:pPr>
            <w:r>
              <w:rPr>
                <w:noProof/>
              </w:rPr>
              <w:drawing>
                <wp:inline distT="0" distB="0" distL="0" distR="0" wp14:anchorId="3359988D" wp14:editId="0F3E1B9D">
                  <wp:extent cx="1676400" cy="1733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3046" cy="1750763"/>
                          </a:xfrm>
                          <a:prstGeom prst="rect">
                            <a:avLst/>
                          </a:prstGeom>
                          <a:noFill/>
                        </pic:spPr>
                      </pic:pic>
                    </a:graphicData>
                  </a:graphic>
                </wp:inline>
              </w:drawing>
            </w:r>
          </w:p>
        </w:tc>
        <w:tc>
          <w:tcPr>
            <w:tcW w:w="3402" w:type="dxa"/>
          </w:tcPr>
          <w:p w:rsidR="00D5496C" w:rsidRPr="00226338" w:rsidRDefault="00D5496C" w:rsidP="00D5496C">
            <w:pPr>
              <w:ind w:left="720" w:hanging="720"/>
            </w:pPr>
            <w:r w:rsidRPr="00226338">
              <w:t xml:space="preserve">Comité Técnico de Inspección (CTI). (2011). Buenas prácticas de </w:t>
            </w:r>
            <w:proofErr w:type="spellStart"/>
            <w:r w:rsidRPr="00226338">
              <w:t>farmacovigilancia</w:t>
            </w:r>
            <w:proofErr w:type="spellEnd"/>
            <w:r w:rsidRPr="00226338">
              <w:t xml:space="preserve"> para la industria farmacéutica medicamentos de uso humano. Recuperado de http://www.aemps.gob.es/industria/Inspeccion-BPFV/docs/CTI.BPFV.127.00.11.pdf</w:t>
            </w:r>
          </w:p>
          <w:p w:rsidR="00D5496C" w:rsidRPr="00226338" w:rsidRDefault="00D5496C" w:rsidP="00D5496C">
            <w:pPr>
              <w:ind w:left="720" w:hanging="720"/>
            </w:pPr>
            <w:r w:rsidRPr="00226338">
              <w:t xml:space="preserve">Molina, M. (2014).Código de Buenas Prácticas de la </w:t>
            </w:r>
            <w:r w:rsidRPr="00226338">
              <w:lastRenderedPageBreak/>
              <w:t>Industria Farmacéutica. Recuperado de http://www.farmaindustria.es/web/wp-content/uploads/sites/2/2014/01/codigo-buenas-practicas-farmaindustria.pdf</w:t>
            </w:r>
          </w:p>
          <w:p w:rsidR="00D5496C" w:rsidRPr="00226338" w:rsidRDefault="00D5496C" w:rsidP="00D5496C">
            <w:pPr>
              <w:ind w:left="720" w:hanging="720"/>
            </w:pPr>
            <w:r w:rsidRPr="00226338">
              <w:t>Pérez, C. (s.f.). Buenas Prácticas de Documentación. Recuperado de http://www.aca http://www.academia.edu/9521296/Buenas_Practicas_de_Documentacion demia.edu/9521296/</w:t>
            </w:r>
            <w:proofErr w:type="spellStart"/>
            <w:r w:rsidRPr="00226338">
              <w:t>Buenas_Practicas_de_Documentacion</w:t>
            </w:r>
            <w:proofErr w:type="spellEnd"/>
          </w:p>
          <w:p w:rsidR="00D5496C" w:rsidRPr="00876ACD" w:rsidRDefault="00D5496C" w:rsidP="00D5496C">
            <w:pPr>
              <w:ind w:left="720" w:hanging="720"/>
            </w:pPr>
            <w:r w:rsidRPr="00226338">
              <w:t xml:space="preserve">T.S.I. (2010). Buenas Prácticas de Manufactura para Drogas (CFR Partes 210, 211.11). San Juan Training </w:t>
            </w:r>
            <w:proofErr w:type="spellStart"/>
            <w:r w:rsidRPr="00226338">
              <w:t>Services</w:t>
            </w:r>
            <w:proofErr w:type="spellEnd"/>
            <w:r w:rsidRPr="00226338">
              <w:t xml:space="preserve"> </w:t>
            </w:r>
            <w:proofErr w:type="spellStart"/>
            <w:r w:rsidRPr="00226338">
              <w:t>for</w:t>
            </w:r>
            <w:proofErr w:type="spellEnd"/>
            <w:r w:rsidRPr="00226338">
              <w:t xml:space="preserve"> </w:t>
            </w:r>
            <w:proofErr w:type="spellStart"/>
            <w:r w:rsidRPr="00226338">
              <w:t>Industry</w:t>
            </w:r>
            <w:proofErr w:type="spellEnd"/>
            <w:r w:rsidRPr="00226338">
              <w:t>.</w:t>
            </w:r>
          </w:p>
        </w:tc>
      </w:tr>
      <w:tr w:rsidR="00D5496C" w:rsidRPr="0078370C" w:rsidTr="004665B2">
        <w:trPr>
          <w:trHeight w:val="1340"/>
        </w:trPr>
        <w:tc>
          <w:tcPr>
            <w:tcW w:w="828" w:type="dxa"/>
          </w:tcPr>
          <w:p w:rsidR="00D5496C" w:rsidRPr="00876ACD" w:rsidRDefault="00D5496C" w:rsidP="00D5496C">
            <w:pPr>
              <w:jc w:val="center"/>
            </w:pPr>
            <w:r>
              <w:lastRenderedPageBreak/>
              <w:t>7.</w:t>
            </w:r>
          </w:p>
        </w:tc>
        <w:tc>
          <w:tcPr>
            <w:tcW w:w="2880" w:type="dxa"/>
          </w:tcPr>
          <w:p w:rsidR="00D5496C" w:rsidRDefault="00D5496C" w:rsidP="00D5496C">
            <w:pPr>
              <w:rPr>
                <w:noProof/>
              </w:rPr>
            </w:pPr>
            <w:r w:rsidRPr="00707419">
              <w:rPr>
                <w:noProof/>
              </w:rPr>
              <w:t>Reglas de Documentación (Cont.)…</w:t>
            </w:r>
          </w:p>
          <w:p w:rsidR="00D5496C" w:rsidRDefault="00D5496C" w:rsidP="00D5496C">
            <w:pPr>
              <w:rPr>
                <w:noProof/>
              </w:rPr>
            </w:pPr>
          </w:p>
          <w:p w:rsidR="00D5496C" w:rsidRPr="00707419" w:rsidRDefault="00D5496C" w:rsidP="00D5496C">
            <w:pPr>
              <w:rPr>
                <w:noProof/>
              </w:rPr>
            </w:pPr>
            <w:r>
              <w:rPr>
                <w:noProof/>
              </w:rPr>
              <w:t xml:space="preserve">2. </w:t>
            </w:r>
            <w:r w:rsidRPr="00707419">
              <w:rPr>
                <w:noProof/>
              </w:rPr>
              <w:t>Utilizar un solo formato de fecha.</w:t>
            </w:r>
          </w:p>
        </w:tc>
        <w:tc>
          <w:tcPr>
            <w:tcW w:w="3060" w:type="dxa"/>
          </w:tcPr>
          <w:p w:rsidR="00D5496C" w:rsidRDefault="00D5496C" w:rsidP="00D5496C">
            <w:pPr>
              <w:jc w:val="center"/>
            </w:pPr>
          </w:p>
          <w:p w:rsidR="00D5496C" w:rsidRDefault="00D5496C" w:rsidP="00D5496C">
            <w:pPr>
              <w:jc w:val="center"/>
            </w:pPr>
          </w:p>
          <w:p w:rsidR="00D5496C" w:rsidRPr="00876ACD" w:rsidRDefault="00D5496C" w:rsidP="00D5496C">
            <w:pPr>
              <w:jc w:val="center"/>
            </w:pPr>
            <w:r>
              <w:rPr>
                <w:noProof/>
              </w:rPr>
              <w:drawing>
                <wp:inline distT="0" distB="0" distL="0" distR="0" wp14:anchorId="3F1B8239" wp14:editId="1D5F9ACD">
                  <wp:extent cx="1724025" cy="1952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7083" cy="1967415"/>
                          </a:xfrm>
                          <a:prstGeom prst="rect">
                            <a:avLst/>
                          </a:prstGeom>
                          <a:noFill/>
                        </pic:spPr>
                      </pic:pic>
                    </a:graphicData>
                  </a:graphic>
                </wp:inline>
              </w:drawing>
            </w:r>
          </w:p>
        </w:tc>
        <w:tc>
          <w:tcPr>
            <w:tcW w:w="3402" w:type="dxa"/>
          </w:tcPr>
          <w:p w:rsidR="00D5496C" w:rsidRDefault="00D5496C" w:rsidP="00D5496C">
            <w:pPr>
              <w:ind w:left="720" w:hanging="720"/>
            </w:pPr>
            <w:r w:rsidRPr="00667EED">
              <w:t>Com</w:t>
            </w:r>
            <w:r>
              <w:t xml:space="preserve">ité Técnico de Inspección (CTI). (2011). </w:t>
            </w:r>
            <w:r w:rsidRPr="007E7349">
              <w:t>Buenas</w:t>
            </w:r>
            <w:r>
              <w:t xml:space="preserve"> prácticas de </w:t>
            </w:r>
            <w:proofErr w:type="spellStart"/>
            <w:r>
              <w:t>farmacovigilancia</w:t>
            </w:r>
            <w:proofErr w:type="spellEnd"/>
            <w:r>
              <w:t xml:space="preserve"> para la industria farmacéutica </w:t>
            </w:r>
            <w:r w:rsidRPr="007E7349">
              <w:t>medicamentos de uso humano</w:t>
            </w:r>
            <w:r>
              <w:t xml:space="preserve">. Recuperado de </w:t>
            </w:r>
            <w:r w:rsidRPr="00DD10A8">
              <w:t>http://www.aemps.gob.es/industria/Inspeccion-BPFV/docs/CTI.BPFV.127.00.11.pdf</w:t>
            </w:r>
          </w:p>
          <w:p w:rsidR="00D5496C" w:rsidRDefault="00D5496C" w:rsidP="00D5496C">
            <w:pPr>
              <w:ind w:left="720" w:hanging="720"/>
            </w:pPr>
            <w:r>
              <w:t xml:space="preserve">Molina, M. (2014).Código de Buenas Prácticas </w:t>
            </w:r>
            <w:r w:rsidRPr="00667EED">
              <w:t>de la Industria Farmacéutica</w:t>
            </w:r>
            <w:r>
              <w:t xml:space="preserve">. Recuperado de </w:t>
            </w:r>
            <w:r w:rsidRPr="00DD10A8">
              <w:t>http://www.farmaindustria.es/web/wp-content/uploads/sites/2/2014/01/codigo-buenas-practicas-farmaindustria.pdf</w:t>
            </w:r>
          </w:p>
          <w:p w:rsidR="00D5496C" w:rsidRDefault="00D5496C" w:rsidP="00D5496C">
            <w:pPr>
              <w:ind w:left="720" w:hanging="720"/>
            </w:pPr>
            <w:r w:rsidRPr="00226338">
              <w:t>Ortiz, M. (s.f.). Tipos de datos en Excel 2013. Recuperado de https://www.google.com.pr/search?q=documentacio</w:t>
            </w:r>
            <w:r w:rsidRPr="00226338">
              <w:lastRenderedPageBreak/>
              <w:t>n+clara&amp;biw=1012&amp;bih=476&amp;source=lnms&amp;tbm=isch&amp;sa=X&amp;sqi=2&amp;ved=0ahUKEwjF2ZyOtJ_JAhWGWj4KHYy7DN4Q_AUIBigB#tbm=isch&amp;q=formatos+de+fecha&amp;imgrc=YlMP9OXG1tlfuM%3A</w:t>
            </w:r>
          </w:p>
          <w:p w:rsidR="00D5496C" w:rsidRDefault="00D5496C" w:rsidP="00D5496C">
            <w:pPr>
              <w:ind w:left="720" w:hanging="720"/>
            </w:pPr>
            <w:r>
              <w:t xml:space="preserve">Pérez, C. (s.f.). </w:t>
            </w:r>
            <w:r w:rsidRPr="00FD4CC1">
              <w:t>Buenas Prácticas de Documentación</w:t>
            </w:r>
            <w:r>
              <w:t xml:space="preserve">. Recuperado de </w:t>
            </w:r>
            <w:r w:rsidRPr="00F6162D">
              <w:t>http://www.aca</w:t>
            </w:r>
            <w:r w:rsidRPr="00DD10A8">
              <w:t xml:space="preserve"> </w:t>
            </w:r>
            <w:r w:rsidRPr="00F6162D">
              <w:t>http://www.academia.edu/9521296/Buenas_Practicas_de_Documentacion demia.edu/9521296/</w:t>
            </w:r>
            <w:proofErr w:type="spellStart"/>
            <w:r w:rsidRPr="00F6162D">
              <w:t>Buenas_Practicas_de_Documentacion</w:t>
            </w:r>
            <w:proofErr w:type="spellEnd"/>
          </w:p>
          <w:p w:rsidR="00D5496C" w:rsidRPr="00876ACD" w:rsidRDefault="00D5496C" w:rsidP="00D5496C">
            <w:pPr>
              <w:ind w:left="720" w:hanging="720"/>
            </w:pPr>
            <w:r>
              <w:t xml:space="preserve">T.S.I. (2010). Buenas Prácticas de Manufactura para Drogas (CFR Partes 210, 211.11). San Juan Training </w:t>
            </w:r>
            <w:proofErr w:type="spellStart"/>
            <w:r>
              <w:t>Services</w:t>
            </w:r>
            <w:proofErr w:type="spellEnd"/>
            <w:r>
              <w:t xml:space="preserve"> </w:t>
            </w:r>
            <w:proofErr w:type="spellStart"/>
            <w:r>
              <w:t>for</w:t>
            </w:r>
            <w:proofErr w:type="spellEnd"/>
            <w:r>
              <w:t xml:space="preserve"> </w:t>
            </w:r>
            <w:proofErr w:type="spellStart"/>
            <w:r>
              <w:t>Industry</w:t>
            </w:r>
            <w:proofErr w:type="spellEnd"/>
            <w:r>
              <w:t>.</w:t>
            </w:r>
          </w:p>
        </w:tc>
      </w:tr>
      <w:tr w:rsidR="00D5496C" w:rsidRPr="0078370C" w:rsidTr="004665B2">
        <w:tc>
          <w:tcPr>
            <w:tcW w:w="828" w:type="dxa"/>
          </w:tcPr>
          <w:p w:rsidR="00D5496C" w:rsidRPr="00876ACD" w:rsidRDefault="00D5496C" w:rsidP="00D5496C">
            <w:pPr>
              <w:jc w:val="center"/>
            </w:pPr>
            <w:r>
              <w:lastRenderedPageBreak/>
              <w:t>8.</w:t>
            </w:r>
          </w:p>
        </w:tc>
        <w:tc>
          <w:tcPr>
            <w:tcW w:w="2880" w:type="dxa"/>
          </w:tcPr>
          <w:p w:rsidR="00D5496C" w:rsidRDefault="00D5496C" w:rsidP="00D5496C">
            <w:pPr>
              <w:rPr>
                <w:noProof/>
              </w:rPr>
            </w:pPr>
            <w:r w:rsidRPr="00390A5F">
              <w:rPr>
                <w:noProof/>
              </w:rPr>
              <w:t>Reglas de Documentación (Cont.)…</w:t>
            </w:r>
          </w:p>
          <w:p w:rsidR="00D5496C" w:rsidRDefault="00D5496C" w:rsidP="00D5496C">
            <w:pPr>
              <w:rPr>
                <w:noProof/>
              </w:rPr>
            </w:pPr>
          </w:p>
          <w:p w:rsidR="00D5496C" w:rsidRPr="00390A5F" w:rsidRDefault="00D5496C" w:rsidP="00D5496C">
            <w:pPr>
              <w:rPr>
                <w:noProof/>
              </w:rPr>
            </w:pPr>
            <w:r w:rsidRPr="00390A5F">
              <w:rPr>
                <w:noProof/>
              </w:rPr>
              <w:t>3. Utilizar horario militar o estándar.</w:t>
            </w:r>
          </w:p>
        </w:tc>
        <w:tc>
          <w:tcPr>
            <w:tcW w:w="3060" w:type="dxa"/>
          </w:tcPr>
          <w:p w:rsidR="00D5496C" w:rsidRDefault="00D5496C" w:rsidP="00D5496C">
            <w:pPr>
              <w:jc w:val="center"/>
            </w:pPr>
          </w:p>
          <w:p w:rsidR="00D5496C" w:rsidRDefault="00D5496C" w:rsidP="00D5496C">
            <w:pPr>
              <w:jc w:val="center"/>
            </w:pPr>
          </w:p>
          <w:p w:rsidR="00D5496C" w:rsidRPr="00876ACD" w:rsidRDefault="00D5496C" w:rsidP="00D5496C">
            <w:pPr>
              <w:jc w:val="center"/>
            </w:pPr>
            <w:r>
              <w:rPr>
                <w:noProof/>
              </w:rPr>
              <w:drawing>
                <wp:inline distT="0" distB="0" distL="0" distR="0" wp14:anchorId="5E850681" wp14:editId="3057720F">
                  <wp:extent cx="1419225" cy="25380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5875" cy="2549922"/>
                          </a:xfrm>
                          <a:prstGeom prst="rect">
                            <a:avLst/>
                          </a:prstGeom>
                          <a:noFill/>
                        </pic:spPr>
                      </pic:pic>
                    </a:graphicData>
                  </a:graphic>
                </wp:inline>
              </w:drawing>
            </w:r>
          </w:p>
        </w:tc>
        <w:tc>
          <w:tcPr>
            <w:tcW w:w="3402" w:type="dxa"/>
          </w:tcPr>
          <w:p w:rsidR="00D5496C" w:rsidRDefault="00D5496C" w:rsidP="00D5496C">
            <w:pPr>
              <w:ind w:left="720" w:hanging="720"/>
            </w:pPr>
            <w:r w:rsidRPr="00667EED">
              <w:t>Com</w:t>
            </w:r>
            <w:r>
              <w:t xml:space="preserve">ité Técnico de Inspección (CTI). (2011). </w:t>
            </w:r>
            <w:r w:rsidRPr="007E7349">
              <w:t>Buenas</w:t>
            </w:r>
            <w:r>
              <w:t xml:space="preserve"> prácticas de </w:t>
            </w:r>
            <w:proofErr w:type="spellStart"/>
            <w:r>
              <w:t>farmacovigilancia</w:t>
            </w:r>
            <w:proofErr w:type="spellEnd"/>
            <w:r>
              <w:t xml:space="preserve"> para la industria farmacéutica </w:t>
            </w:r>
            <w:r w:rsidRPr="007E7349">
              <w:t>medicamentos de uso humano</w:t>
            </w:r>
            <w:r>
              <w:t xml:space="preserve">. Recuperado de </w:t>
            </w:r>
            <w:r w:rsidRPr="00DD10A8">
              <w:t>http://www.aemps.gob.es/industria/Inspeccion-BPFV/docs/CTI.BPFV.127.00.11.pdf</w:t>
            </w:r>
          </w:p>
          <w:p w:rsidR="00D5496C" w:rsidRDefault="00D5496C" w:rsidP="00D5496C">
            <w:pPr>
              <w:ind w:left="720" w:hanging="720"/>
            </w:pPr>
            <w:r>
              <w:t xml:space="preserve">Molina, M. (2014).Código de Buenas Prácticas </w:t>
            </w:r>
            <w:r w:rsidRPr="00667EED">
              <w:t>de la Industria Farmacéutica</w:t>
            </w:r>
            <w:r>
              <w:t xml:space="preserve">. Recuperado de </w:t>
            </w:r>
            <w:r w:rsidRPr="00DD10A8">
              <w:t>http://www.farmaindustria.es/web/wp-content/uploads/sites/2/2014/01/codigo-buenas-practicas-farmaindustria.pdf</w:t>
            </w:r>
          </w:p>
          <w:p w:rsidR="00D5496C" w:rsidRDefault="00D5496C" w:rsidP="00D5496C">
            <w:pPr>
              <w:ind w:left="720" w:hanging="720"/>
            </w:pPr>
            <w:proofErr w:type="spellStart"/>
            <w:r w:rsidRPr="00226338">
              <w:t>Mon</w:t>
            </w:r>
            <w:proofErr w:type="spellEnd"/>
            <w:r w:rsidRPr="00226338">
              <w:t>, G. (2014). Hora Militar. Recuperado de http://www.spanishdict.com/answers/223061/new-</w:t>
            </w:r>
            <w:r w:rsidRPr="00226338">
              <w:lastRenderedPageBreak/>
              <w:t>drop-one-take-one.-pon-una-y-toma-una-</w:t>
            </w:r>
            <w:proofErr w:type="gramStart"/>
            <w:r w:rsidRPr="00226338">
              <w:t>..</w:t>
            </w:r>
            <w:proofErr w:type="gramEnd"/>
            <w:r w:rsidRPr="00226338">
              <w:t>-/mostvotes/15/915</w:t>
            </w:r>
          </w:p>
          <w:p w:rsidR="00D5496C" w:rsidRDefault="00D5496C" w:rsidP="00D5496C">
            <w:pPr>
              <w:ind w:left="720" w:hanging="720"/>
            </w:pPr>
            <w:r>
              <w:t xml:space="preserve">Pérez, C. (s.f.). </w:t>
            </w:r>
            <w:r w:rsidRPr="00FD4CC1">
              <w:t>Buenas Prácticas de Documentación</w:t>
            </w:r>
            <w:r>
              <w:t xml:space="preserve">. Recuperado de </w:t>
            </w:r>
            <w:r w:rsidRPr="00F6162D">
              <w:t>http://www.aca</w:t>
            </w:r>
            <w:r w:rsidRPr="00DD10A8">
              <w:t xml:space="preserve"> </w:t>
            </w:r>
            <w:r w:rsidRPr="00F6162D">
              <w:t>http://www.academia.edu/9521296/Buenas_Practicas_de_Documentacion demia.edu/9521296/</w:t>
            </w:r>
            <w:proofErr w:type="spellStart"/>
            <w:r w:rsidRPr="00F6162D">
              <w:t>Buenas_Practicas_de_Documentacion</w:t>
            </w:r>
            <w:proofErr w:type="spellEnd"/>
          </w:p>
          <w:p w:rsidR="00D5496C" w:rsidRPr="00637285" w:rsidRDefault="00D5496C" w:rsidP="00D5496C">
            <w:pPr>
              <w:ind w:left="720" w:hanging="720"/>
            </w:pPr>
            <w:r>
              <w:t xml:space="preserve">T.S.I. (2010). Buenas Prácticas de Manufactura para Drogas (CFR Partes 210, 211.11). San Juan Training </w:t>
            </w:r>
            <w:proofErr w:type="spellStart"/>
            <w:r>
              <w:t>Services</w:t>
            </w:r>
            <w:proofErr w:type="spellEnd"/>
            <w:r>
              <w:t xml:space="preserve"> </w:t>
            </w:r>
            <w:proofErr w:type="spellStart"/>
            <w:r>
              <w:t>for</w:t>
            </w:r>
            <w:proofErr w:type="spellEnd"/>
            <w:r>
              <w:t xml:space="preserve"> </w:t>
            </w:r>
            <w:proofErr w:type="spellStart"/>
            <w:r>
              <w:t>Industry</w:t>
            </w:r>
            <w:proofErr w:type="spellEnd"/>
            <w:r>
              <w:t>.</w:t>
            </w:r>
          </w:p>
        </w:tc>
      </w:tr>
      <w:tr w:rsidR="00D5496C" w:rsidRPr="0078370C" w:rsidTr="004665B2">
        <w:tc>
          <w:tcPr>
            <w:tcW w:w="828" w:type="dxa"/>
          </w:tcPr>
          <w:p w:rsidR="00D5496C" w:rsidRPr="00637285" w:rsidRDefault="00D5496C" w:rsidP="00D5496C">
            <w:pPr>
              <w:jc w:val="center"/>
            </w:pPr>
            <w:r>
              <w:lastRenderedPageBreak/>
              <w:t>9.</w:t>
            </w:r>
          </w:p>
        </w:tc>
        <w:tc>
          <w:tcPr>
            <w:tcW w:w="2880" w:type="dxa"/>
          </w:tcPr>
          <w:p w:rsidR="00D5496C" w:rsidRDefault="00D5496C" w:rsidP="00D5496C">
            <w:pPr>
              <w:rPr>
                <w:noProof/>
              </w:rPr>
            </w:pPr>
            <w:r w:rsidRPr="00390A5F">
              <w:rPr>
                <w:noProof/>
              </w:rPr>
              <w:t>Reglas de Documentación (Cont.)…</w:t>
            </w:r>
          </w:p>
          <w:p w:rsidR="00D5496C" w:rsidRDefault="00D5496C" w:rsidP="00D5496C">
            <w:pPr>
              <w:rPr>
                <w:noProof/>
              </w:rPr>
            </w:pPr>
          </w:p>
          <w:p w:rsidR="00D5496C" w:rsidRPr="00390A5F" w:rsidRDefault="00D5496C" w:rsidP="00D5496C">
            <w:pPr>
              <w:rPr>
                <w:noProof/>
              </w:rPr>
            </w:pPr>
            <w:r w:rsidRPr="00390A5F">
              <w:rPr>
                <w:noProof/>
              </w:rPr>
              <w:t>4. Toda tarea tiene que estar documentada una vez se halla realizado. No antes, ni después.</w:t>
            </w:r>
          </w:p>
        </w:tc>
        <w:tc>
          <w:tcPr>
            <w:tcW w:w="3060" w:type="dxa"/>
          </w:tcPr>
          <w:p w:rsidR="00D5496C" w:rsidRDefault="00D5496C" w:rsidP="00D5496C">
            <w:pPr>
              <w:jc w:val="center"/>
            </w:pPr>
          </w:p>
          <w:p w:rsidR="00D5496C" w:rsidRPr="00876ACD" w:rsidRDefault="00D5496C" w:rsidP="00D5496C">
            <w:pPr>
              <w:jc w:val="center"/>
            </w:pPr>
            <w:r>
              <w:rPr>
                <w:noProof/>
              </w:rPr>
              <w:drawing>
                <wp:inline distT="0" distB="0" distL="0" distR="0" wp14:anchorId="3B6F3DE6" wp14:editId="35A683B0">
                  <wp:extent cx="1666875" cy="1400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3064" cy="1405374"/>
                          </a:xfrm>
                          <a:prstGeom prst="rect">
                            <a:avLst/>
                          </a:prstGeom>
                          <a:noFill/>
                        </pic:spPr>
                      </pic:pic>
                    </a:graphicData>
                  </a:graphic>
                </wp:inline>
              </w:drawing>
            </w:r>
          </w:p>
        </w:tc>
        <w:tc>
          <w:tcPr>
            <w:tcW w:w="3402" w:type="dxa"/>
          </w:tcPr>
          <w:p w:rsidR="00D5496C" w:rsidRPr="007E7349" w:rsidRDefault="00D5496C" w:rsidP="00D5496C">
            <w:pPr>
              <w:ind w:left="720" w:hanging="720"/>
            </w:pPr>
            <w:r w:rsidRPr="000D3478">
              <w:t xml:space="preserve">Abogados - Estudio </w:t>
            </w:r>
            <w:proofErr w:type="spellStart"/>
            <w:r w:rsidRPr="000D3478">
              <w:t>Sagardoy</w:t>
            </w:r>
            <w:proofErr w:type="spellEnd"/>
            <w:r w:rsidRPr="000D3478">
              <w:t xml:space="preserve"> y Asociados </w:t>
            </w:r>
            <w:r>
              <w:t xml:space="preserve">(s.f.). Servicios. Recuperado de </w:t>
            </w:r>
            <w:r w:rsidRPr="00692A87">
              <w:t>http://www.abogadosagardoy.com/servicios</w:t>
            </w:r>
          </w:p>
          <w:p w:rsidR="00D5496C" w:rsidRDefault="00D5496C" w:rsidP="00D5496C">
            <w:pPr>
              <w:ind w:left="720" w:hanging="720"/>
            </w:pPr>
            <w:r w:rsidRPr="00667EED">
              <w:t>Com</w:t>
            </w:r>
            <w:r>
              <w:t xml:space="preserve">ité Técnico de Inspección (CTI). (2011). </w:t>
            </w:r>
            <w:r w:rsidRPr="007E7349">
              <w:t>Buenas</w:t>
            </w:r>
            <w:r>
              <w:t xml:space="preserve"> prácticas de </w:t>
            </w:r>
            <w:proofErr w:type="spellStart"/>
            <w:r>
              <w:t>farmacovigilancia</w:t>
            </w:r>
            <w:proofErr w:type="spellEnd"/>
            <w:r>
              <w:t xml:space="preserve"> para la industria farmacéutica </w:t>
            </w:r>
            <w:r w:rsidRPr="007E7349">
              <w:t>medicamentos de uso humano</w:t>
            </w:r>
            <w:r>
              <w:t xml:space="preserve">. Recuperado de </w:t>
            </w:r>
            <w:r w:rsidRPr="00DD10A8">
              <w:t>http://www.aemps.gob.es/industria/Inspeccion-BPFV/docs/CTI.BPFV.127.00.11.pdf</w:t>
            </w:r>
          </w:p>
          <w:p w:rsidR="00D5496C" w:rsidRDefault="00D5496C" w:rsidP="00D5496C">
            <w:pPr>
              <w:ind w:left="720" w:hanging="720"/>
            </w:pPr>
            <w:r>
              <w:t xml:space="preserve">Molina, M. (2014).Código de Buenas Prácticas </w:t>
            </w:r>
            <w:r w:rsidRPr="00667EED">
              <w:t>de la Industria Farmacéutica</w:t>
            </w:r>
            <w:r>
              <w:t xml:space="preserve">. Recuperado de </w:t>
            </w:r>
            <w:r w:rsidRPr="00DD10A8">
              <w:t>http://www.farmaindustria.es/web/wp-content/uploads/sites/2/2014/01/codigo-buenas-practicas-farmaindustria.pdf</w:t>
            </w:r>
          </w:p>
          <w:p w:rsidR="00D5496C" w:rsidRDefault="00D5496C" w:rsidP="00D5496C">
            <w:pPr>
              <w:ind w:left="720" w:hanging="720"/>
            </w:pPr>
            <w:r>
              <w:t xml:space="preserve">Pérez, C. (s.f.). </w:t>
            </w:r>
            <w:r w:rsidRPr="00FD4CC1">
              <w:t>Buenas Prácticas de Documentación</w:t>
            </w:r>
            <w:r>
              <w:t xml:space="preserve">. Recuperado de </w:t>
            </w:r>
            <w:r w:rsidRPr="00F6162D">
              <w:t>http://www.aca</w:t>
            </w:r>
            <w:r w:rsidRPr="00DD10A8">
              <w:t xml:space="preserve"> </w:t>
            </w:r>
            <w:r w:rsidRPr="00F6162D">
              <w:lastRenderedPageBreak/>
              <w:t>http://www.academia.edu/9521296/Buenas_Practicas_de_Documentacion demia.edu/9521296/</w:t>
            </w:r>
            <w:proofErr w:type="spellStart"/>
            <w:r w:rsidRPr="00F6162D">
              <w:t>Buenas_Practicas_de_Documentacion</w:t>
            </w:r>
            <w:proofErr w:type="spellEnd"/>
          </w:p>
          <w:p w:rsidR="00D5496C" w:rsidRPr="00876ACD" w:rsidRDefault="00D5496C" w:rsidP="00D5496C">
            <w:pPr>
              <w:ind w:left="720" w:hanging="720"/>
            </w:pPr>
            <w:r>
              <w:t xml:space="preserve">T.S.I. (2010). Buenas Prácticas de Manufactura para Drogas (CFR Partes 210, 211.11). San Juan Training </w:t>
            </w:r>
            <w:proofErr w:type="spellStart"/>
            <w:r>
              <w:t>Services</w:t>
            </w:r>
            <w:proofErr w:type="spellEnd"/>
            <w:r>
              <w:t xml:space="preserve"> </w:t>
            </w:r>
            <w:proofErr w:type="spellStart"/>
            <w:r>
              <w:t>for</w:t>
            </w:r>
            <w:proofErr w:type="spellEnd"/>
            <w:r>
              <w:t xml:space="preserve"> </w:t>
            </w:r>
            <w:proofErr w:type="spellStart"/>
            <w:r>
              <w:t>Industry</w:t>
            </w:r>
            <w:proofErr w:type="spellEnd"/>
            <w:r>
              <w:t>.</w:t>
            </w:r>
          </w:p>
        </w:tc>
      </w:tr>
      <w:tr w:rsidR="00D5496C" w:rsidRPr="0078370C" w:rsidTr="004665B2">
        <w:tc>
          <w:tcPr>
            <w:tcW w:w="828" w:type="dxa"/>
          </w:tcPr>
          <w:p w:rsidR="00D5496C" w:rsidRPr="00876ACD" w:rsidRDefault="00D5496C" w:rsidP="00D5496C">
            <w:pPr>
              <w:jc w:val="center"/>
            </w:pPr>
            <w:r>
              <w:lastRenderedPageBreak/>
              <w:t>10.</w:t>
            </w:r>
          </w:p>
        </w:tc>
        <w:tc>
          <w:tcPr>
            <w:tcW w:w="2880" w:type="dxa"/>
          </w:tcPr>
          <w:p w:rsidR="00D5496C" w:rsidRDefault="00D5496C" w:rsidP="00D5496C">
            <w:pPr>
              <w:rPr>
                <w:noProof/>
              </w:rPr>
            </w:pPr>
            <w:r w:rsidRPr="00390A5F">
              <w:rPr>
                <w:noProof/>
              </w:rPr>
              <w:t>Reglas de Documentación (Cont.)…</w:t>
            </w:r>
          </w:p>
          <w:p w:rsidR="00D5496C" w:rsidRDefault="00D5496C" w:rsidP="00D5496C">
            <w:pPr>
              <w:rPr>
                <w:noProof/>
              </w:rPr>
            </w:pPr>
          </w:p>
          <w:p w:rsidR="00D5496C" w:rsidRPr="00390A5F" w:rsidRDefault="00D5496C" w:rsidP="00D5496C">
            <w:pPr>
              <w:rPr>
                <w:noProof/>
              </w:rPr>
            </w:pPr>
            <w:r w:rsidRPr="00390A5F">
              <w:rPr>
                <w:noProof/>
              </w:rPr>
              <w:t>5. Las tareas tiene que ser verificadas por otra persona para garantizar la calidad del proceso.</w:t>
            </w:r>
          </w:p>
        </w:tc>
        <w:tc>
          <w:tcPr>
            <w:tcW w:w="3060" w:type="dxa"/>
          </w:tcPr>
          <w:p w:rsidR="00D5496C" w:rsidRPr="00637285" w:rsidRDefault="00D5496C" w:rsidP="00D5496C">
            <w:pPr>
              <w:jc w:val="center"/>
              <w:rPr>
                <w:noProof/>
              </w:rPr>
            </w:pPr>
            <w:r>
              <w:rPr>
                <w:noProof/>
              </w:rPr>
              <w:drawing>
                <wp:inline distT="0" distB="0" distL="0" distR="0" wp14:anchorId="3E11F41E" wp14:editId="51CEF791">
                  <wp:extent cx="1562100" cy="165735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026" cy="1657272"/>
                          </a:xfrm>
                          <a:prstGeom prst="rect">
                            <a:avLst/>
                          </a:prstGeom>
                          <a:noFill/>
                        </pic:spPr>
                      </pic:pic>
                    </a:graphicData>
                  </a:graphic>
                </wp:inline>
              </w:drawing>
            </w:r>
          </w:p>
        </w:tc>
        <w:tc>
          <w:tcPr>
            <w:tcW w:w="3402" w:type="dxa"/>
          </w:tcPr>
          <w:p w:rsidR="00D5496C" w:rsidRDefault="00D5496C" w:rsidP="00D5496C">
            <w:pPr>
              <w:ind w:left="720" w:hanging="720"/>
            </w:pPr>
            <w:r w:rsidRPr="00667EED">
              <w:t>Com</w:t>
            </w:r>
            <w:r>
              <w:t xml:space="preserve">ité Técnico de Inspección (CTI). (2011). </w:t>
            </w:r>
            <w:r w:rsidRPr="007E7349">
              <w:t>Buenas</w:t>
            </w:r>
            <w:r>
              <w:t xml:space="preserve"> prácticas de </w:t>
            </w:r>
            <w:proofErr w:type="spellStart"/>
            <w:r>
              <w:t>farmacovigilancia</w:t>
            </w:r>
            <w:proofErr w:type="spellEnd"/>
            <w:r>
              <w:t xml:space="preserve"> para la industria farmacéutica </w:t>
            </w:r>
            <w:r w:rsidRPr="007E7349">
              <w:t>medicamentos de uso humano</w:t>
            </w:r>
            <w:r>
              <w:t xml:space="preserve">. Recuperado de </w:t>
            </w:r>
            <w:r w:rsidRPr="00DD10A8">
              <w:t>http://www.aemps.gob.es/industria/Inspeccion-BPFV/docs/CTI.BPFV.127.00.11.pdf</w:t>
            </w:r>
          </w:p>
          <w:p w:rsidR="00D5496C" w:rsidRDefault="00D5496C" w:rsidP="00D5496C">
            <w:pPr>
              <w:ind w:left="720" w:hanging="720"/>
            </w:pPr>
            <w:r>
              <w:t xml:space="preserve">Molina, M. (2014).Código de Buenas Prácticas </w:t>
            </w:r>
            <w:r w:rsidRPr="00667EED">
              <w:t>de la Industria Farmacéutica</w:t>
            </w:r>
            <w:r>
              <w:t xml:space="preserve">. Recuperado de </w:t>
            </w:r>
            <w:r w:rsidRPr="00DD10A8">
              <w:t>http://www.farmaindustria.es/web/wp-content/uploads/sites/2/2014/01/codigo-buenas-practicas-farmaindustria.pdf</w:t>
            </w:r>
          </w:p>
          <w:p w:rsidR="00D5496C" w:rsidRDefault="00D5496C" w:rsidP="00D5496C">
            <w:pPr>
              <w:ind w:left="720" w:hanging="720"/>
            </w:pPr>
            <w:r>
              <w:t xml:space="preserve">Pérez, C. (s.f.). </w:t>
            </w:r>
            <w:r w:rsidRPr="00FD4CC1">
              <w:t>Buenas Prácticas de Documentación</w:t>
            </w:r>
            <w:r>
              <w:t xml:space="preserve">. Recuperado de </w:t>
            </w:r>
            <w:r w:rsidRPr="00F6162D">
              <w:t>http://www.aca</w:t>
            </w:r>
            <w:r w:rsidRPr="00DD10A8">
              <w:t xml:space="preserve"> </w:t>
            </w:r>
            <w:r w:rsidRPr="00F6162D">
              <w:t>http://www.academia.edu/9521296/Buenas_Practicas_de_Documentacion demia.edu/9521296/</w:t>
            </w:r>
            <w:proofErr w:type="spellStart"/>
            <w:r w:rsidRPr="00F6162D">
              <w:t>Buenas_Practicas_de_Documentacion</w:t>
            </w:r>
            <w:proofErr w:type="spellEnd"/>
          </w:p>
          <w:p w:rsidR="00D5496C" w:rsidRDefault="00D5496C" w:rsidP="00D5496C">
            <w:pPr>
              <w:ind w:left="720" w:hanging="720"/>
            </w:pPr>
            <w:r>
              <w:t xml:space="preserve">Quimbaya, M. (2012). </w:t>
            </w:r>
            <w:r w:rsidRPr="00CF4230">
              <w:t>Pago parcial de cesantías: Empleador verifica documentos, nunca su inversión</w:t>
            </w:r>
            <w:r>
              <w:t xml:space="preserve">. Recuperado de </w:t>
            </w:r>
            <w:r w:rsidRPr="00637285">
              <w:t>http://actualicese.com/act</w:t>
            </w:r>
            <w:r w:rsidRPr="00637285">
              <w:lastRenderedPageBreak/>
              <w:t>ualidad/2011/11/08/pago-parcial-de-cesantias-verifi</w:t>
            </w:r>
            <w:r w:rsidRPr="000D3478">
              <w:t>cacion-de-documentos/</w:t>
            </w:r>
          </w:p>
          <w:p w:rsidR="00D5496C" w:rsidRPr="000D3478" w:rsidRDefault="00D5496C" w:rsidP="00D5496C">
            <w:pPr>
              <w:ind w:left="720" w:hanging="720"/>
            </w:pPr>
            <w:r>
              <w:t xml:space="preserve">T.S.I. (2010). Buenas Prácticas de Manufactura para Drogas (CFR Partes 210, 211.11). San Juan Training </w:t>
            </w:r>
            <w:proofErr w:type="spellStart"/>
            <w:r>
              <w:t>Services</w:t>
            </w:r>
            <w:proofErr w:type="spellEnd"/>
            <w:r>
              <w:t xml:space="preserve"> </w:t>
            </w:r>
            <w:proofErr w:type="spellStart"/>
            <w:r>
              <w:t>for</w:t>
            </w:r>
            <w:proofErr w:type="spellEnd"/>
            <w:r>
              <w:t xml:space="preserve"> </w:t>
            </w:r>
            <w:proofErr w:type="spellStart"/>
            <w:r>
              <w:t>Industry</w:t>
            </w:r>
            <w:proofErr w:type="spellEnd"/>
            <w:r>
              <w:t>.</w:t>
            </w:r>
          </w:p>
        </w:tc>
      </w:tr>
      <w:tr w:rsidR="00D5496C" w:rsidRPr="0078370C" w:rsidTr="004665B2">
        <w:tc>
          <w:tcPr>
            <w:tcW w:w="828" w:type="dxa"/>
          </w:tcPr>
          <w:p w:rsidR="00D5496C" w:rsidRPr="000D3478" w:rsidRDefault="00D5496C" w:rsidP="00D5496C">
            <w:pPr>
              <w:jc w:val="center"/>
            </w:pPr>
            <w:r>
              <w:lastRenderedPageBreak/>
              <w:t>11.</w:t>
            </w:r>
          </w:p>
        </w:tc>
        <w:tc>
          <w:tcPr>
            <w:tcW w:w="2880" w:type="dxa"/>
          </w:tcPr>
          <w:p w:rsidR="00D5496C" w:rsidRDefault="00D5496C" w:rsidP="00D5496C">
            <w:pPr>
              <w:rPr>
                <w:noProof/>
              </w:rPr>
            </w:pPr>
            <w:r w:rsidRPr="00390A5F">
              <w:rPr>
                <w:noProof/>
              </w:rPr>
              <w:t>Reglas de Documentación (Cont.)…</w:t>
            </w:r>
          </w:p>
          <w:p w:rsidR="00D5496C" w:rsidRDefault="00D5496C" w:rsidP="00D5496C">
            <w:pPr>
              <w:rPr>
                <w:noProof/>
              </w:rPr>
            </w:pPr>
          </w:p>
          <w:p w:rsidR="00D5496C" w:rsidRPr="00390A5F" w:rsidRDefault="00D5496C" w:rsidP="00D5496C">
            <w:pPr>
              <w:rPr>
                <w:noProof/>
              </w:rPr>
            </w:pPr>
            <w:r>
              <w:rPr>
                <w:noProof/>
              </w:rPr>
              <w:t xml:space="preserve">6. </w:t>
            </w:r>
            <w:r w:rsidRPr="00390A5F">
              <w:rPr>
                <w:noProof/>
              </w:rPr>
              <w:t>Escribir lo más claro posible en cursivo o escribir en letra de molde.</w:t>
            </w:r>
          </w:p>
        </w:tc>
        <w:tc>
          <w:tcPr>
            <w:tcW w:w="3060" w:type="dxa"/>
          </w:tcPr>
          <w:p w:rsidR="00D5496C" w:rsidRDefault="00D5496C" w:rsidP="00D5496C">
            <w:pPr>
              <w:jc w:val="center"/>
              <w:rPr>
                <w:noProof/>
              </w:rPr>
            </w:pPr>
          </w:p>
          <w:p w:rsidR="00D5496C" w:rsidRDefault="00D5496C" w:rsidP="00D5496C">
            <w:pPr>
              <w:jc w:val="center"/>
              <w:rPr>
                <w:noProof/>
              </w:rPr>
            </w:pPr>
          </w:p>
          <w:p w:rsidR="00D5496C" w:rsidRPr="000D3478" w:rsidRDefault="00D5496C" w:rsidP="00D5496C">
            <w:pPr>
              <w:jc w:val="center"/>
              <w:rPr>
                <w:noProof/>
              </w:rPr>
            </w:pPr>
            <w:r>
              <w:rPr>
                <w:noProof/>
              </w:rPr>
              <w:drawing>
                <wp:inline distT="0" distB="0" distL="0" distR="0" wp14:anchorId="5156CCCE" wp14:editId="09FBC8C4">
                  <wp:extent cx="1733550" cy="1714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5434" cy="1716364"/>
                          </a:xfrm>
                          <a:prstGeom prst="rect">
                            <a:avLst/>
                          </a:prstGeom>
                          <a:noFill/>
                        </pic:spPr>
                      </pic:pic>
                    </a:graphicData>
                  </a:graphic>
                </wp:inline>
              </w:drawing>
            </w:r>
          </w:p>
        </w:tc>
        <w:tc>
          <w:tcPr>
            <w:tcW w:w="3402" w:type="dxa"/>
          </w:tcPr>
          <w:p w:rsidR="00D5496C" w:rsidRPr="00226338" w:rsidRDefault="00D5496C" w:rsidP="00D5496C">
            <w:pPr>
              <w:ind w:left="720" w:hanging="720"/>
            </w:pPr>
            <w:proofErr w:type="spellStart"/>
            <w:r w:rsidRPr="00226338">
              <w:t>Andreo</w:t>
            </w:r>
            <w:proofErr w:type="spellEnd"/>
            <w:r w:rsidRPr="00226338">
              <w:t>, M. (2015). Trabajando con las manos. Recuperado de http://primeroareyes.blogspot.com/</w:t>
            </w:r>
          </w:p>
          <w:p w:rsidR="00D5496C" w:rsidRDefault="00D5496C" w:rsidP="00D5496C">
            <w:pPr>
              <w:ind w:left="720" w:hanging="720"/>
            </w:pPr>
            <w:r w:rsidRPr="00667EED">
              <w:t>Com</w:t>
            </w:r>
            <w:r>
              <w:t xml:space="preserve">ité Técnico de Inspección (CTI). (2011). </w:t>
            </w:r>
            <w:r w:rsidRPr="007E7349">
              <w:t>Buenas</w:t>
            </w:r>
            <w:r>
              <w:t xml:space="preserve"> prácticas de </w:t>
            </w:r>
            <w:proofErr w:type="spellStart"/>
            <w:r>
              <w:t>farmacovigilancia</w:t>
            </w:r>
            <w:proofErr w:type="spellEnd"/>
            <w:r>
              <w:t xml:space="preserve"> para la industria farmacéutica </w:t>
            </w:r>
            <w:r w:rsidRPr="007E7349">
              <w:t>medicamentos de uso humano</w:t>
            </w:r>
            <w:r>
              <w:t xml:space="preserve">. Recuperado de </w:t>
            </w:r>
            <w:r w:rsidRPr="00DD10A8">
              <w:t>http://www.aemps.gob.es/industria/Inspeccion-BPFV/docs/CTI.BPFV.127.00.11.pdf</w:t>
            </w:r>
          </w:p>
          <w:p w:rsidR="00D5496C" w:rsidRDefault="00D5496C" w:rsidP="00D5496C">
            <w:pPr>
              <w:ind w:left="720" w:hanging="720"/>
            </w:pPr>
            <w:r>
              <w:t xml:space="preserve">Molina, M. (2014).Código de Buenas Prácticas </w:t>
            </w:r>
            <w:r w:rsidRPr="00667EED">
              <w:t>de la Industria Farmacéutica</w:t>
            </w:r>
            <w:r>
              <w:t xml:space="preserve">. Recuperado de </w:t>
            </w:r>
            <w:r w:rsidRPr="00DD10A8">
              <w:t>http://www.farmaindustria.es/web/wp-content/uploads/sites/2/2014/01/codigo-buenas-practicas-farmaindustria.pdf</w:t>
            </w:r>
          </w:p>
          <w:p w:rsidR="00D5496C" w:rsidRDefault="00D5496C" w:rsidP="00D5496C">
            <w:pPr>
              <w:ind w:left="720" w:hanging="720"/>
            </w:pPr>
            <w:r>
              <w:t xml:space="preserve">Pérez, C. (s.f.). </w:t>
            </w:r>
            <w:r w:rsidRPr="00FD4CC1">
              <w:t>Buenas Prácticas de Documentación</w:t>
            </w:r>
            <w:r>
              <w:t xml:space="preserve">. Recuperado de </w:t>
            </w:r>
            <w:r w:rsidRPr="00F6162D">
              <w:t>http://www.aca</w:t>
            </w:r>
            <w:r w:rsidRPr="00DD10A8">
              <w:t xml:space="preserve"> </w:t>
            </w:r>
            <w:r w:rsidRPr="00F6162D">
              <w:t>http://www.academia.edu/9521296/Buenas_Practicas_de_Documentacion demia.edu/9521296/</w:t>
            </w:r>
            <w:proofErr w:type="spellStart"/>
            <w:r w:rsidRPr="00F6162D">
              <w:t>Buenas_Practicas_de_Documentacion</w:t>
            </w:r>
            <w:proofErr w:type="spellEnd"/>
          </w:p>
          <w:p w:rsidR="00D5496C" w:rsidRPr="00053E9B" w:rsidRDefault="00D5496C" w:rsidP="00D5496C">
            <w:pPr>
              <w:ind w:left="720" w:hanging="720"/>
            </w:pPr>
            <w:r>
              <w:t xml:space="preserve">T.S.I. (2010). Buenas Prácticas de Manufactura para Drogas (CFR Partes 210, 211.11). San Juan Training </w:t>
            </w:r>
            <w:proofErr w:type="spellStart"/>
            <w:r>
              <w:t>Services</w:t>
            </w:r>
            <w:proofErr w:type="spellEnd"/>
            <w:r>
              <w:t xml:space="preserve"> </w:t>
            </w:r>
            <w:proofErr w:type="spellStart"/>
            <w:r>
              <w:lastRenderedPageBreak/>
              <w:t>for</w:t>
            </w:r>
            <w:proofErr w:type="spellEnd"/>
            <w:r>
              <w:t xml:space="preserve"> </w:t>
            </w:r>
            <w:proofErr w:type="spellStart"/>
            <w:r>
              <w:t>Industry</w:t>
            </w:r>
            <w:proofErr w:type="spellEnd"/>
            <w:r>
              <w:t>.</w:t>
            </w:r>
          </w:p>
        </w:tc>
      </w:tr>
      <w:tr w:rsidR="00D5496C" w:rsidRPr="0078370C" w:rsidTr="004665B2">
        <w:tc>
          <w:tcPr>
            <w:tcW w:w="828" w:type="dxa"/>
          </w:tcPr>
          <w:p w:rsidR="00D5496C" w:rsidRPr="00053E9B" w:rsidRDefault="00D5496C" w:rsidP="00D5496C">
            <w:pPr>
              <w:jc w:val="center"/>
            </w:pPr>
            <w:r>
              <w:lastRenderedPageBreak/>
              <w:t>12.</w:t>
            </w:r>
          </w:p>
        </w:tc>
        <w:tc>
          <w:tcPr>
            <w:tcW w:w="2880" w:type="dxa"/>
          </w:tcPr>
          <w:p w:rsidR="00D5496C" w:rsidRDefault="00D5496C" w:rsidP="00D5496C">
            <w:pPr>
              <w:rPr>
                <w:noProof/>
              </w:rPr>
            </w:pPr>
            <w:r w:rsidRPr="00390A5F">
              <w:rPr>
                <w:noProof/>
              </w:rPr>
              <w:t>Reglas de Documentación (Cont.)…</w:t>
            </w:r>
          </w:p>
          <w:p w:rsidR="00D5496C" w:rsidRDefault="00D5496C" w:rsidP="00D5496C">
            <w:pPr>
              <w:rPr>
                <w:noProof/>
              </w:rPr>
            </w:pPr>
          </w:p>
          <w:p w:rsidR="00D5496C" w:rsidRPr="00390A5F" w:rsidRDefault="00D5496C" w:rsidP="00D5496C">
            <w:pPr>
              <w:rPr>
                <w:noProof/>
              </w:rPr>
            </w:pPr>
            <w:r w:rsidRPr="00390A5F">
              <w:rPr>
                <w:noProof/>
              </w:rPr>
              <w:t>7. Evite adornar su escritura (letras o números) añadiendo líneas sobre lo escrito previamente.</w:t>
            </w:r>
          </w:p>
        </w:tc>
        <w:tc>
          <w:tcPr>
            <w:tcW w:w="3060" w:type="dxa"/>
          </w:tcPr>
          <w:p w:rsidR="00D5496C" w:rsidRPr="00053E9B" w:rsidRDefault="00D5496C" w:rsidP="00D5496C">
            <w:pPr>
              <w:jc w:val="center"/>
              <w:rPr>
                <w:noProof/>
              </w:rPr>
            </w:pPr>
            <w:r>
              <w:rPr>
                <w:noProof/>
              </w:rPr>
              <w:drawing>
                <wp:inline distT="0" distB="0" distL="0" distR="0" wp14:anchorId="0D34E309" wp14:editId="40F686E4">
                  <wp:extent cx="1267492" cy="10668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7338" cy="1066671"/>
                          </a:xfrm>
                          <a:prstGeom prst="rect">
                            <a:avLst/>
                          </a:prstGeom>
                          <a:noFill/>
                        </pic:spPr>
                      </pic:pic>
                    </a:graphicData>
                  </a:graphic>
                </wp:inline>
              </w:drawing>
            </w:r>
          </w:p>
        </w:tc>
        <w:tc>
          <w:tcPr>
            <w:tcW w:w="3402" w:type="dxa"/>
          </w:tcPr>
          <w:p w:rsidR="00D5496C" w:rsidRDefault="00D5496C" w:rsidP="00D5496C">
            <w:pPr>
              <w:ind w:left="720" w:hanging="720"/>
            </w:pPr>
            <w:r w:rsidRPr="00667EED">
              <w:t>Com</w:t>
            </w:r>
            <w:r>
              <w:t xml:space="preserve">ité Técnico de Inspección (CTI). (2011). </w:t>
            </w:r>
            <w:r w:rsidRPr="007E7349">
              <w:t>Buenas</w:t>
            </w:r>
            <w:r>
              <w:t xml:space="preserve"> prácticas de </w:t>
            </w:r>
            <w:proofErr w:type="spellStart"/>
            <w:r>
              <w:t>farmacovigilancia</w:t>
            </w:r>
            <w:proofErr w:type="spellEnd"/>
            <w:r>
              <w:t xml:space="preserve"> para la industria farmacéutica </w:t>
            </w:r>
            <w:r w:rsidRPr="007E7349">
              <w:t>medicamentos de uso humano</w:t>
            </w:r>
            <w:r>
              <w:t xml:space="preserve">. Recuperado de </w:t>
            </w:r>
            <w:r w:rsidRPr="00DD10A8">
              <w:t>http://www.aemps.gob.es/industria/Inspeccion-BPFV/docs/CTI.BPFV.127.00.11.pdf</w:t>
            </w:r>
          </w:p>
          <w:p w:rsidR="00D5496C" w:rsidRDefault="00D5496C" w:rsidP="00D5496C">
            <w:pPr>
              <w:ind w:left="720" w:hanging="720"/>
            </w:pPr>
            <w:r>
              <w:t xml:space="preserve">Molina, M. (2014).Código de Buenas Prácticas </w:t>
            </w:r>
            <w:r w:rsidRPr="00667EED">
              <w:t>de la Industria Farmacéutica</w:t>
            </w:r>
            <w:r>
              <w:t xml:space="preserve">. Recuperado de </w:t>
            </w:r>
            <w:r w:rsidRPr="00DD10A8">
              <w:t>http://www.farmaindustria.es/web/wp-content/uploads/sites/2/2014/01/codigo-buenas-practicas-farmaindustria.pdf</w:t>
            </w:r>
          </w:p>
          <w:p w:rsidR="00D5496C" w:rsidRDefault="00D5496C" w:rsidP="00D5496C">
            <w:pPr>
              <w:ind w:left="720" w:hanging="720"/>
            </w:pPr>
            <w:r w:rsidRPr="00114B6D">
              <w:t>Pérez, C. (s.f.). Buenas Prácticas de Documentación. Recuperado de http://www.aca http://www.academia.edu/9521296/Buenas_Practicas_de_Documentacion demia.edu/9521296/</w:t>
            </w:r>
            <w:proofErr w:type="spellStart"/>
            <w:r w:rsidRPr="00114B6D">
              <w:t>Buenas_Practicas_de_Documentacion</w:t>
            </w:r>
            <w:proofErr w:type="spellEnd"/>
          </w:p>
          <w:p w:rsidR="00D5496C" w:rsidRDefault="00D5496C" w:rsidP="00D5496C">
            <w:pPr>
              <w:ind w:left="720" w:hanging="720"/>
            </w:pPr>
            <w:r>
              <w:t xml:space="preserve">Pérez, C. (s.f.). </w:t>
            </w:r>
            <w:r w:rsidRPr="00FD4CC1">
              <w:t>Buenas Prácticas de Documentación</w:t>
            </w:r>
            <w:r>
              <w:t xml:space="preserve">. Recuperado de </w:t>
            </w:r>
            <w:r w:rsidRPr="00F6162D">
              <w:t>http://www.aca</w:t>
            </w:r>
            <w:r w:rsidRPr="00DD10A8">
              <w:t xml:space="preserve"> </w:t>
            </w:r>
            <w:r w:rsidRPr="00F6162D">
              <w:t>http://www.academia.edu/9521296/Buenas_Practicas_de_Documentacion demia.edu/9521296/</w:t>
            </w:r>
            <w:proofErr w:type="spellStart"/>
            <w:r w:rsidRPr="00F6162D">
              <w:t>Buenas_Practicas_de_Documentacion</w:t>
            </w:r>
            <w:proofErr w:type="spellEnd"/>
          </w:p>
          <w:p w:rsidR="00D5496C" w:rsidRPr="00053E9B" w:rsidRDefault="00D5496C" w:rsidP="00D5496C">
            <w:pPr>
              <w:ind w:left="720" w:hanging="720"/>
            </w:pPr>
            <w:r>
              <w:t xml:space="preserve">T.S.I. (2010). Buenas Prácticas de Manufactura para Drogas (CFR Partes 210, 211.11). San Juan Training </w:t>
            </w:r>
            <w:proofErr w:type="spellStart"/>
            <w:r>
              <w:t>Services</w:t>
            </w:r>
            <w:proofErr w:type="spellEnd"/>
            <w:r>
              <w:t xml:space="preserve"> </w:t>
            </w:r>
            <w:proofErr w:type="spellStart"/>
            <w:r>
              <w:t>for</w:t>
            </w:r>
            <w:proofErr w:type="spellEnd"/>
            <w:r>
              <w:t xml:space="preserve"> </w:t>
            </w:r>
            <w:proofErr w:type="spellStart"/>
            <w:r>
              <w:t>Industry</w:t>
            </w:r>
            <w:proofErr w:type="spellEnd"/>
            <w:r>
              <w:t>.</w:t>
            </w:r>
          </w:p>
        </w:tc>
      </w:tr>
      <w:tr w:rsidR="00D5496C" w:rsidRPr="0078370C" w:rsidTr="004665B2">
        <w:tc>
          <w:tcPr>
            <w:tcW w:w="828" w:type="dxa"/>
          </w:tcPr>
          <w:p w:rsidR="00D5496C" w:rsidRDefault="00D5496C" w:rsidP="00D5496C">
            <w:pPr>
              <w:jc w:val="center"/>
            </w:pPr>
            <w:r>
              <w:lastRenderedPageBreak/>
              <w:t>13.</w:t>
            </w:r>
          </w:p>
        </w:tc>
        <w:tc>
          <w:tcPr>
            <w:tcW w:w="2880" w:type="dxa"/>
          </w:tcPr>
          <w:p w:rsidR="00D5496C" w:rsidRDefault="00D5496C" w:rsidP="00D5496C">
            <w:pPr>
              <w:rPr>
                <w:noProof/>
              </w:rPr>
            </w:pPr>
            <w:r w:rsidRPr="00390A5F">
              <w:rPr>
                <w:noProof/>
              </w:rPr>
              <w:t>Reglas de Documentación (Cont.)…</w:t>
            </w:r>
          </w:p>
          <w:p w:rsidR="00D5496C" w:rsidRDefault="00D5496C" w:rsidP="00D5496C">
            <w:pPr>
              <w:rPr>
                <w:noProof/>
              </w:rPr>
            </w:pPr>
          </w:p>
          <w:p w:rsidR="00D5496C" w:rsidRPr="00390A5F" w:rsidRDefault="00D5496C" w:rsidP="00D5496C">
            <w:pPr>
              <w:rPr>
                <w:noProof/>
              </w:rPr>
            </w:pPr>
            <w:r>
              <w:rPr>
                <w:noProof/>
              </w:rPr>
              <w:t xml:space="preserve">8. </w:t>
            </w:r>
            <w:r w:rsidRPr="00390A5F">
              <w:rPr>
                <w:noProof/>
              </w:rPr>
              <w:t>Todo espacio en blanco tiene que ser obliterado.</w:t>
            </w:r>
          </w:p>
        </w:tc>
        <w:tc>
          <w:tcPr>
            <w:tcW w:w="3060" w:type="dxa"/>
          </w:tcPr>
          <w:p w:rsidR="00D5496C" w:rsidRDefault="00D5496C" w:rsidP="00D5496C">
            <w:pPr>
              <w:jc w:val="center"/>
              <w:rPr>
                <w:noProof/>
              </w:rPr>
            </w:pPr>
            <w:r>
              <w:rPr>
                <w:noProof/>
              </w:rPr>
              <w:drawing>
                <wp:inline distT="0" distB="0" distL="0" distR="0" wp14:anchorId="6197D28C" wp14:editId="18753E9F">
                  <wp:extent cx="1743710" cy="1274445"/>
                  <wp:effectExtent l="0" t="0" r="889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710" cy="1274445"/>
                          </a:xfrm>
                          <a:prstGeom prst="rect">
                            <a:avLst/>
                          </a:prstGeom>
                          <a:noFill/>
                        </pic:spPr>
                      </pic:pic>
                    </a:graphicData>
                  </a:graphic>
                </wp:inline>
              </w:drawing>
            </w:r>
          </w:p>
        </w:tc>
        <w:tc>
          <w:tcPr>
            <w:tcW w:w="3402" w:type="dxa"/>
          </w:tcPr>
          <w:p w:rsidR="00D5496C" w:rsidRDefault="00D5496C" w:rsidP="00D5496C">
            <w:pPr>
              <w:ind w:left="720" w:hanging="720"/>
            </w:pPr>
            <w:r w:rsidRPr="00335A8F">
              <w:t xml:space="preserve">Comité Técnico de Inspección (CTI). (2011). Buenas prácticas de </w:t>
            </w:r>
            <w:proofErr w:type="spellStart"/>
            <w:r w:rsidRPr="00335A8F">
              <w:t>farmacovigilancia</w:t>
            </w:r>
            <w:proofErr w:type="spellEnd"/>
            <w:r w:rsidRPr="00335A8F">
              <w:t xml:space="preserve"> para la industria farmacéutica medicamentos de uso humano. Recuperado de http://www.aemps.gob.es/industria/Inspeccion-B</w:t>
            </w:r>
            <w:r>
              <w:t>PFV/docs/CTI.BPFV.127.00.11.pdf</w:t>
            </w:r>
          </w:p>
          <w:p w:rsidR="00D5496C" w:rsidRDefault="00D5496C" w:rsidP="00D5496C">
            <w:pPr>
              <w:ind w:left="720" w:hanging="720"/>
            </w:pPr>
            <w:proofErr w:type="spellStart"/>
            <w:proofErr w:type="gramStart"/>
            <w:r w:rsidRPr="00636EB8">
              <w:t>InfonavitAdmin</w:t>
            </w:r>
            <w:proofErr w:type="spellEnd"/>
            <w:r w:rsidRPr="00636EB8">
              <w:t xml:space="preserve"> .</w:t>
            </w:r>
            <w:proofErr w:type="gramEnd"/>
            <w:r w:rsidRPr="00636EB8">
              <w:t xml:space="preserve"> (2014). A mi esposo ya no le dan </w:t>
            </w:r>
            <w:proofErr w:type="spellStart"/>
            <w:r w:rsidRPr="00636EB8">
              <w:t>Infonavit</w:t>
            </w:r>
            <w:proofErr w:type="spellEnd"/>
            <w:r w:rsidRPr="00636EB8">
              <w:t xml:space="preserve"> pero creo lo acordó con su empresa eso es legal. Recuperado de </w:t>
            </w:r>
            <w:r w:rsidRPr="00335A8F">
              <w:t>http://www.credito-infonavit.com/2014/04/a-mi-esposo-ya-no-le-dan-infonavit-pero-creo-lo-acordo-con-su-empresa-eso-es-legal/</w:t>
            </w:r>
          </w:p>
          <w:p w:rsidR="00D5496C" w:rsidRDefault="00D5496C" w:rsidP="00D5496C">
            <w:pPr>
              <w:ind w:left="720" w:hanging="720"/>
            </w:pPr>
            <w:r w:rsidRPr="00335A8F">
              <w:t>Molina, M. (2014).Código de Buenas Prácticas de la Industria Farmacéutica. Recuperado de http://www.farmaindustria.es/web/wp-content/uploads/sites/2/2014/01/codigo-buen</w:t>
            </w:r>
            <w:r>
              <w:t>as-practicas-farmaindustria.pdf</w:t>
            </w:r>
          </w:p>
          <w:p w:rsidR="00D5496C" w:rsidRDefault="00D5496C" w:rsidP="00D5496C">
            <w:pPr>
              <w:ind w:left="720" w:hanging="720"/>
            </w:pPr>
            <w:r w:rsidRPr="00335A8F">
              <w:t xml:space="preserve">Pérez, C. (s.f.). Buenas </w:t>
            </w:r>
          </w:p>
          <w:p w:rsidR="00D5496C" w:rsidRDefault="00D5496C" w:rsidP="00D5496C">
            <w:pPr>
              <w:ind w:left="720" w:hanging="720"/>
            </w:pPr>
            <w:r w:rsidRPr="00335A8F">
              <w:t>Prácticas de Documentación. Recuperado de http://www.aca http://www.academia.edu/9521296/Buenas_Practicas_de_Documentacion demia.edu/9521296/</w:t>
            </w:r>
            <w:proofErr w:type="spellStart"/>
            <w:r w:rsidRPr="00335A8F">
              <w:t>Bu</w:t>
            </w:r>
            <w:r>
              <w:t>enas_Practicas_de_Documentacion</w:t>
            </w:r>
            <w:proofErr w:type="spellEnd"/>
          </w:p>
          <w:p w:rsidR="00D5496C" w:rsidRPr="00667EED" w:rsidRDefault="00D5496C" w:rsidP="00D5496C">
            <w:pPr>
              <w:ind w:left="720" w:hanging="720"/>
            </w:pPr>
            <w:r w:rsidRPr="00335A8F">
              <w:t xml:space="preserve">T.S.I. (2010). Buenas Prácticas de Manufactura para Drogas (CFR Partes 210, 211.11). San Juan Training </w:t>
            </w:r>
            <w:proofErr w:type="spellStart"/>
            <w:r w:rsidRPr="00335A8F">
              <w:t>Services</w:t>
            </w:r>
            <w:proofErr w:type="spellEnd"/>
            <w:r w:rsidRPr="00335A8F">
              <w:t xml:space="preserve"> </w:t>
            </w:r>
            <w:proofErr w:type="spellStart"/>
            <w:r w:rsidRPr="00335A8F">
              <w:t>for</w:t>
            </w:r>
            <w:proofErr w:type="spellEnd"/>
            <w:r w:rsidRPr="00335A8F">
              <w:t xml:space="preserve"> </w:t>
            </w:r>
            <w:proofErr w:type="spellStart"/>
            <w:r w:rsidRPr="00335A8F">
              <w:t>Industry</w:t>
            </w:r>
            <w:proofErr w:type="spellEnd"/>
            <w:r w:rsidRPr="00335A8F">
              <w:t>.</w:t>
            </w:r>
          </w:p>
        </w:tc>
      </w:tr>
      <w:tr w:rsidR="00D5496C" w:rsidRPr="0078370C" w:rsidTr="004665B2">
        <w:tc>
          <w:tcPr>
            <w:tcW w:w="828" w:type="dxa"/>
          </w:tcPr>
          <w:p w:rsidR="00D5496C" w:rsidRPr="00053E9B" w:rsidRDefault="00D5496C" w:rsidP="00D5496C">
            <w:pPr>
              <w:jc w:val="center"/>
            </w:pPr>
            <w:r>
              <w:lastRenderedPageBreak/>
              <w:t>14.</w:t>
            </w:r>
          </w:p>
        </w:tc>
        <w:tc>
          <w:tcPr>
            <w:tcW w:w="2880" w:type="dxa"/>
          </w:tcPr>
          <w:p w:rsidR="00D5496C" w:rsidRDefault="00D5496C" w:rsidP="00D5496C">
            <w:pPr>
              <w:rPr>
                <w:noProof/>
              </w:rPr>
            </w:pPr>
            <w:r w:rsidRPr="002B0E4C">
              <w:rPr>
                <w:noProof/>
              </w:rPr>
              <w:t>Reglas de Documentación (Cont.)…</w:t>
            </w:r>
          </w:p>
          <w:p w:rsidR="00D5496C" w:rsidRDefault="00D5496C" w:rsidP="00D5496C">
            <w:pPr>
              <w:rPr>
                <w:noProof/>
              </w:rPr>
            </w:pPr>
          </w:p>
          <w:p w:rsidR="00D5496C" w:rsidRPr="002B0E4C" w:rsidRDefault="00D5496C" w:rsidP="00D5496C">
            <w:pPr>
              <w:rPr>
                <w:noProof/>
              </w:rPr>
            </w:pPr>
            <w:r>
              <w:rPr>
                <w:noProof/>
              </w:rPr>
              <w:t>9.</w:t>
            </w:r>
            <w:r w:rsidRPr="002B0E4C">
              <w:t xml:space="preserve"> </w:t>
            </w:r>
            <w:r w:rsidRPr="002B0E4C">
              <w:rPr>
                <w:noProof/>
              </w:rPr>
              <w:t>Para corregir un dato trace una línea sobre el dato incorrecto y escriba lo más cercano al dato incorrecto el dato correcto. Firme y feche.</w:t>
            </w:r>
          </w:p>
        </w:tc>
        <w:tc>
          <w:tcPr>
            <w:tcW w:w="3060" w:type="dxa"/>
          </w:tcPr>
          <w:p w:rsidR="00D5496C" w:rsidRPr="00053E9B" w:rsidRDefault="00D5496C" w:rsidP="00D5496C">
            <w:pPr>
              <w:jc w:val="center"/>
              <w:rPr>
                <w:noProof/>
              </w:rPr>
            </w:pPr>
            <w:r>
              <w:rPr>
                <w:noProof/>
              </w:rPr>
              <w:drawing>
                <wp:inline distT="0" distB="0" distL="0" distR="0" wp14:anchorId="2B1B5072" wp14:editId="51E9F0A4">
                  <wp:extent cx="1998534" cy="100012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8534" cy="1000125"/>
                          </a:xfrm>
                          <a:prstGeom prst="rect">
                            <a:avLst/>
                          </a:prstGeom>
                          <a:noFill/>
                        </pic:spPr>
                      </pic:pic>
                    </a:graphicData>
                  </a:graphic>
                </wp:inline>
              </w:drawing>
            </w:r>
          </w:p>
        </w:tc>
        <w:tc>
          <w:tcPr>
            <w:tcW w:w="3402" w:type="dxa"/>
          </w:tcPr>
          <w:p w:rsidR="00D5496C" w:rsidRDefault="00D5496C" w:rsidP="00D5496C">
            <w:pPr>
              <w:ind w:left="720" w:hanging="720"/>
            </w:pPr>
            <w:r w:rsidRPr="00667EED">
              <w:t>Com</w:t>
            </w:r>
            <w:r>
              <w:t xml:space="preserve">ité Técnico de Inspección (CTI). (2011). </w:t>
            </w:r>
            <w:r w:rsidRPr="007E7349">
              <w:t>Buenas</w:t>
            </w:r>
            <w:r>
              <w:t xml:space="preserve"> prácticas de </w:t>
            </w:r>
            <w:proofErr w:type="spellStart"/>
            <w:r>
              <w:t>farmacovigilancia</w:t>
            </w:r>
            <w:proofErr w:type="spellEnd"/>
            <w:r>
              <w:t xml:space="preserve"> para la industria farmacéutica </w:t>
            </w:r>
            <w:r w:rsidRPr="007E7349">
              <w:t>medicamentos de uso humano</w:t>
            </w:r>
            <w:r>
              <w:t xml:space="preserve">. Recuperado de </w:t>
            </w:r>
            <w:r w:rsidRPr="00DD10A8">
              <w:t>http://www.aemps.gob.es/industria/Inspeccion-BPFV/docs/CTI.BPFV.127.00.11.pdf</w:t>
            </w:r>
          </w:p>
          <w:p w:rsidR="00D5496C" w:rsidRDefault="00D5496C" w:rsidP="00D5496C">
            <w:pPr>
              <w:ind w:left="720" w:hanging="720"/>
            </w:pPr>
            <w:r>
              <w:t xml:space="preserve">Molina, M. (2014).Código de Buenas Prácticas </w:t>
            </w:r>
            <w:r w:rsidRPr="00667EED">
              <w:t>de la Industria Farmacéutica</w:t>
            </w:r>
            <w:r>
              <w:t xml:space="preserve">. Recuperado de </w:t>
            </w:r>
            <w:r w:rsidRPr="00DD10A8">
              <w:t>http://www.farmaindustria.es/web/wp-content/uploads/sites/2/2014/01/codigo-buenas-practicas-farmaindustria.pdf</w:t>
            </w:r>
          </w:p>
          <w:p w:rsidR="00D5496C" w:rsidRDefault="00D5496C" w:rsidP="00D5496C">
            <w:pPr>
              <w:ind w:left="720" w:hanging="720"/>
            </w:pPr>
            <w:r w:rsidRPr="00114B6D">
              <w:t>Pérez, C. (s.f.). Buenas Prácticas de Documentación. Recuperado de http://www.aca http://www.academia.edu/9521296/Buenas_Practicas_de_Documentacion demia.edu/9521296/</w:t>
            </w:r>
            <w:proofErr w:type="spellStart"/>
            <w:r w:rsidRPr="00114B6D">
              <w:t>Buenas_Practicas_de_Documentacion</w:t>
            </w:r>
            <w:proofErr w:type="spellEnd"/>
          </w:p>
          <w:p w:rsidR="00D5496C" w:rsidRDefault="00D5496C" w:rsidP="00D5496C">
            <w:pPr>
              <w:ind w:left="720" w:hanging="720"/>
            </w:pPr>
            <w:r>
              <w:t xml:space="preserve">Pérez, C. (s.f.). </w:t>
            </w:r>
            <w:r w:rsidRPr="00FD4CC1">
              <w:t>Buenas Prácticas de Documentación</w:t>
            </w:r>
            <w:r>
              <w:t xml:space="preserve">. Recuperado de </w:t>
            </w:r>
            <w:r w:rsidRPr="00F6162D">
              <w:t>http://www.aca</w:t>
            </w:r>
            <w:r w:rsidRPr="00DD10A8">
              <w:t xml:space="preserve"> </w:t>
            </w:r>
            <w:r w:rsidRPr="00F6162D">
              <w:t>http://www.academia.edu/9521296/Buenas_Practicas_de_Documentacion demia.edu/9521296/</w:t>
            </w:r>
            <w:proofErr w:type="spellStart"/>
            <w:r w:rsidRPr="00F6162D">
              <w:t>Buenas_Practicas_de_Documentacion</w:t>
            </w:r>
            <w:proofErr w:type="spellEnd"/>
          </w:p>
          <w:p w:rsidR="00D5496C" w:rsidRPr="00CD2102" w:rsidRDefault="00D5496C" w:rsidP="00D5496C">
            <w:pPr>
              <w:ind w:left="720" w:hanging="720"/>
            </w:pPr>
            <w:r>
              <w:t xml:space="preserve">T.S.I. (2010). Buenas Prácticas de Manufactura para Drogas (CFR Partes 210, 211.11). San Juan Training </w:t>
            </w:r>
            <w:proofErr w:type="spellStart"/>
            <w:r>
              <w:t>Services</w:t>
            </w:r>
            <w:proofErr w:type="spellEnd"/>
            <w:r>
              <w:t xml:space="preserve"> </w:t>
            </w:r>
            <w:proofErr w:type="spellStart"/>
            <w:r>
              <w:t>for</w:t>
            </w:r>
            <w:proofErr w:type="spellEnd"/>
            <w:r>
              <w:t xml:space="preserve"> </w:t>
            </w:r>
            <w:proofErr w:type="spellStart"/>
            <w:r>
              <w:t>Industry</w:t>
            </w:r>
            <w:proofErr w:type="spellEnd"/>
            <w:r>
              <w:t>.</w:t>
            </w:r>
          </w:p>
        </w:tc>
      </w:tr>
      <w:tr w:rsidR="00D5496C" w:rsidRPr="0078370C" w:rsidTr="004665B2">
        <w:tc>
          <w:tcPr>
            <w:tcW w:w="828" w:type="dxa"/>
          </w:tcPr>
          <w:p w:rsidR="00D5496C" w:rsidRDefault="00D5496C" w:rsidP="00D5496C">
            <w:pPr>
              <w:jc w:val="center"/>
            </w:pPr>
            <w:r>
              <w:t>15.</w:t>
            </w:r>
          </w:p>
        </w:tc>
        <w:tc>
          <w:tcPr>
            <w:tcW w:w="2880" w:type="dxa"/>
          </w:tcPr>
          <w:p w:rsidR="00D5496C" w:rsidRDefault="00D5496C" w:rsidP="00D5496C">
            <w:pPr>
              <w:rPr>
                <w:noProof/>
              </w:rPr>
            </w:pPr>
            <w:r>
              <w:rPr>
                <w:noProof/>
              </w:rPr>
              <w:t>Resumen:</w:t>
            </w:r>
          </w:p>
          <w:p w:rsidR="00D5496C" w:rsidRPr="003E1480" w:rsidRDefault="00D5496C" w:rsidP="00D5496C">
            <w:pPr>
              <w:rPr>
                <w:noProof/>
              </w:rPr>
            </w:pPr>
            <w:r w:rsidRPr="003E1480">
              <w:rPr>
                <w:noProof/>
              </w:rPr>
              <w:t xml:space="preserve">La utilización de las reglas </w:t>
            </w:r>
            <w:r w:rsidRPr="003E1480">
              <w:rPr>
                <w:noProof/>
              </w:rPr>
              <w:lastRenderedPageBreak/>
              <w:t>para obtener una Buena Documentación para el proceso de pesada ayudaran a conseguir una documentación clara y legible. La documentación con estas características impactan favorablemente el producto para el cual se pesaron los ingredientes.</w:t>
            </w:r>
          </w:p>
        </w:tc>
        <w:tc>
          <w:tcPr>
            <w:tcW w:w="3060" w:type="dxa"/>
          </w:tcPr>
          <w:p w:rsidR="00D5496C" w:rsidRPr="003E1480" w:rsidRDefault="00D5496C" w:rsidP="00D5496C">
            <w:pPr>
              <w:jc w:val="center"/>
              <w:rPr>
                <w:noProof/>
              </w:rPr>
            </w:pPr>
            <w:r>
              <w:rPr>
                <w:noProof/>
              </w:rPr>
              <w:lastRenderedPageBreak/>
              <w:t>n/a</w:t>
            </w:r>
          </w:p>
        </w:tc>
        <w:tc>
          <w:tcPr>
            <w:tcW w:w="3402" w:type="dxa"/>
          </w:tcPr>
          <w:p w:rsidR="00D5496C" w:rsidRPr="003E1480" w:rsidRDefault="00D5496C" w:rsidP="00D5496C">
            <w:pPr>
              <w:ind w:left="720" w:hanging="720"/>
            </w:pPr>
            <w:r w:rsidRPr="003E1480">
              <w:t xml:space="preserve">Comité Técnico de Inspección (CTI). (2011). Buenas prácticas de </w:t>
            </w:r>
            <w:proofErr w:type="spellStart"/>
            <w:r w:rsidRPr="003E1480">
              <w:lastRenderedPageBreak/>
              <w:t>farmacovigilancia</w:t>
            </w:r>
            <w:proofErr w:type="spellEnd"/>
            <w:r w:rsidRPr="003E1480">
              <w:t xml:space="preserve"> para la industria farmacéutica medicamentos de uso humano. Recuperado de http://www.aemps.gob.es/industria/Inspeccion-BPFV/docs/CTI.BPFV.127.00.11.pdf</w:t>
            </w:r>
          </w:p>
          <w:p w:rsidR="00D5496C" w:rsidRPr="003E1480" w:rsidRDefault="00D5496C" w:rsidP="00D5496C">
            <w:pPr>
              <w:ind w:left="720" w:hanging="720"/>
            </w:pPr>
            <w:proofErr w:type="spellStart"/>
            <w:proofErr w:type="gramStart"/>
            <w:r w:rsidRPr="003E1480">
              <w:t>InfonavitAdmin</w:t>
            </w:r>
            <w:proofErr w:type="spellEnd"/>
            <w:r w:rsidRPr="003E1480">
              <w:t xml:space="preserve"> .</w:t>
            </w:r>
            <w:proofErr w:type="gramEnd"/>
            <w:r w:rsidRPr="003E1480">
              <w:t xml:space="preserve"> (2014). A mi esposo ya no le dan </w:t>
            </w:r>
            <w:proofErr w:type="spellStart"/>
            <w:r w:rsidRPr="003E1480">
              <w:t>Infonavit</w:t>
            </w:r>
            <w:proofErr w:type="spellEnd"/>
            <w:r w:rsidRPr="003E1480">
              <w:t xml:space="preserve"> pero creo lo acordó con su empresa eso es legal. Recuperado de http://www.credito-infonavit.com/2014/04/a-mi-esposo-ya-no-le-dan-infonavit-pero-creo-lo-acordo-con-su-empresa-eso-es-legal/</w:t>
            </w:r>
          </w:p>
          <w:p w:rsidR="00D5496C" w:rsidRPr="003E1480" w:rsidRDefault="00D5496C" w:rsidP="00D5496C">
            <w:pPr>
              <w:ind w:left="720" w:hanging="720"/>
            </w:pPr>
            <w:r w:rsidRPr="003E1480">
              <w:t>Molina, M. (2014).Código de Buenas Prácticas de la Industria Farmacéutica. Recuperado de http://www.farmaindustria.es/web/wp-content/uploads/sites/2/2014/01/codigo-buenas-practicas-farmaindustria.pdf</w:t>
            </w:r>
          </w:p>
          <w:p w:rsidR="00D5496C" w:rsidRPr="003E1480" w:rsidRDefault="00D5496C" w:rsidP="00D5496C">
            <w:pPr>
              <w:ind w:left="720" w:hanging="720"/>
            </w:pPr>
            <w:r w:rsidRPr="003E1480">
              <w:t xml:space="preserve">Pérez, C. (s.f.). Buenas </w:t>
            </w:r>
          </w:p>
          <w:p w:rsidR="00D5496C" w:rsidRPr="00667EED" w:rsidRDefault="00D5496C" w:rsidP="00D5496C">
            <w:pPr>
              <w:ind w:left="720" w:hanging="720"/>
            </w:pPr>
            <w:r w:rsidRPr="003E1480">
              <w:t>Prácticas de Documentación. Recuperado de http://www.aca http://www.academia.edu/9521296/Buenas_Practicas_de_Documentacion demia.edu/9521296/</w:t>
            </w:r>
            <w:proofErr w:type="spellStart"/>
            <w:r w:rsidRPr="003E1480">
              <w:t>Buenas_Practicas_de_Documentacion</w:t>
            </w:r>
            <w:proofErr w:type="spellEnd"/>
          </w:p>
        </w:tc>
      </w:tr>
      <w:tr w:rsidR="00D5496C" w:rsidRPr="008A78FD" w:rsidTr="004665B2">
        <w:tc>
          <w:tcPr>
            <w:tcW w:w="828" w:type="dxa"/>
          </w:tcPr>
          <w:p w:rsidR="00D5496C" w:rsidRPr="00CD2102" w:rsidRDefault="00D5496C" w:rsidP="00D5496C">
            <w:pPr>
              <w:jc w:val="center"/>
            </w:pPr>
            <w:r>
              <w:lastRenderedPageBreak/>
              <w:t>16.</w:t>
            </w:r>
          </w:p>
        </w:tc>
        <w:tc>
          <w:tcPr>
            <w:tcW w:w="2880" w:type="dxa"/>
          </w:tcPr>
          <w:p w:rsidR="00D5496C" w:rsidRPr="00E814DD" w:rsidRDefault="00D5496C" w:rsidP="00D5496C">
            <w:pPr>
              <w:rPr>
                <w:noProof/>
              </w:rPr>
            </w:pPr>
            <w:r>
              <w:rPr>
                <w:noProof/>
              </w:rPr>
              <w:t>Fin</w:t>
            </w:r>
          </w:p>
        </w:tc>
        <w:tc>
          <w:tcPr>
            <w:tcW w:w="3060" w:type="dxa"/>
          </w:tcPr>
          <w:p w:rsidR="00D5496C" w:rsidRDefault="00D5496C" w:rsidP="00D5496C">
            <w:pPr>
              <w:jc w:val="center"/>
              <w:rPr>
                <w:noProof/>
              </w:rPr>
            </w:pPr>
            <w:r>
              <w:rPr>
                <w:noProof/>
              </w:rPr>
              <w:drawing>
                <wp:inline distT="0" distB="0" distL="0" distR="0" wp14:anchorId="3C4801B0" wp14:editId="31759DD2">
                  <wp:extent cx="1125909" cy="7301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3893" cy="728834"/>
                          </a:xfrm>
                          <a:prstGeom prst="rect">
                            <a:avLst/>
                          </a:prstGeom>
                          <a:noFill/>
                        </pic:spPr>
                      </pic:pic>
                    </a:graphicData>
                  </a:graphic>
                </wp:inline>
              </w:drawing>
            </w:r>
          </w:p>
        </w:tc>
        <w:tc>
          <w:tcPr>
            <w:tcW w:w="3402" w:type="dxa"/>
          </w:tcPr>
          <w:p w:rsidR="00D5496C" w:rsidRDefault="00D5496C" w:rsidP="00D5496C">
            <w:pPr>
              <w:ind w:left="720" w:hanging="720"/>
            </w:pPr>
            <w:r w:rsidRPr="00335A8F">
              <w:t xml:space="preserve">Comité Técnico de Inspección (CTI). (2011). Buenas prácticas de </w:t>
            </w:r>
            <w:proofErr w:type="spellStart"/>
            <w:r w:rsidRPr="00335A8F">
              <w:t>farmacovigilancia</w:t>
            </w:r>
            <w:proofErr w:type="spellEnd"/>
            <w:r w:rsidRPr="00335A8F">
              <w:t xml:space="preserve"> para la industria farmacéutica medicamentos de uso humano. Recuperado de http://www.aemps.gob.es/industria/Inspeccion-</w:t>
            </w:r>
            <w:r w:rsidRPr="00335A8F">
              <w:lastRenderedPageBreak/>
              <w:t>B</w:t>
            </w:r>
            <w:r>
              <w:t>PFV/docs/CTI.BPFV.127.00.11.pdf</w:t>
            </w:r>
          </w:p>
          <w:p w:rsidR="00D5496C" w:rsidRDefault="00D5496C" w:rsidP="00D5496C">
            <w:pPr>
              <w:ind w:left="720" w:hanging="720"/>
            </w:pPr>
            <w:proofErr w:type="spellStart"/>
            <w:proofErr w:type="gramStart"/>
            <w:r w:rsidRPr="00636EB8">
              <w:t>InfonavitAdmin</w:t>
            </w:r>
            <w:proofErr w:type="spellEnd"/>
            <w:r w:rsidRPr="00636EB8">
              <w:t xml:space="preserve"> .</w:t>
            </w:r>
            <w:proofErr w:type="gramEnd"/>
            <w:r w:rsidRPr="00636EB8">
              <w:t xml:space="preserve"> (2014). A mi esposo ya no le dan </w:t>
            </w:r>
            <w:proofErr w:type="spellStart"/>
            <w:r w:rsidRPr="00636EB8">
              <w:t>Infonavit</w:t>
            </w:r>
            <w:proofErr w:type="spellEnd"/>
            <w:r w:rsidRPr="00636EB8">
              <w:t xml:space="preserve"> pero creo lo acordó con su empresa eso es legal. Recuperado de </w:t>
            </w:r>
            <w:r w:rsidRPr="00335A8F">
              <w:t>http://www.credito-infonavit.com/2014/04/a-mi-esposo-ya-no-le-dan-infonavit-pero-creo-lo-acordo-con-su-empresa-eso-es-legal/</w:t>
            </w:r>
          </w:p>
          <w:p w:rsidR="00D5496C" w:rsidRDefault="00D5496C" w:rsidP="00D5496C">
            <w:pPr>
              <w:ind w:left="720" w:hanging="720"/>
            </w:pPr>
            <w:r w:rsidRPr="00335A8F">
              <w:t>Molina, M. (2014).Código de Buenas Prácticas de la Industria Farmacéutica. Recuperado de http://www.farmaindustria.es/web/wp-content/uploads/sites/2/2014/01/codigo-buen</w:t>
            </w:r>
            <w:r>
              <w:t>as-practicas-farmaindustria.pdf</w:t>
            </w:r>
          </w:p>
          <w:p w:rsidR="00D5496C" w:rsidRDefault="00D5496C" w:rsidP="00D5496C">
            <w:pPr>
              <w:ind w:left="720" w:hanging="720"/>
            </w:pPr>
            <w:r w:rsidRPr="00335A8F">
              <w:t xml:space="preserve">Pérez, C. (s.f.). Buenas </w:t>
            </w:r>
          </w:p>
          <w:p w:rsidR="00D5496C" w:rsidRDefault="00D5496C" w:rsidP="00D5496C">
            <w:pPr>
              <w:ind w:left="720" w:hanging="720"/>
            </w:pPr>
            <w:r w:rsidRPr="00335A8F">
              <w:t>Prácticas de Documentación. Recuperado de http://www.aca http://www.academia.edu/9521296/Buenas_Practicas_de_Documentacion demia.edu/9521296/</w:t>
            </w:r>
            <w:proofErr w:type="spellStart"/>
            <w:r w:rsidRPr="00335A8F">
              <w:t>Bu</w:t>
            </w:r>
            <w:r>
              <w:t>enas_Practicas_de_Documentacion</w:t>
            </w:r>
            <w:proofErr w:type="spellEnd"/>
          </w:p>
          <w:p w:rsidR="00D5496C" w:rsidRPr="007F101B" w:rsidRDefault="00D5496C" w:rsidP="00D5496C">
            <w:pPr>
              <w:ind w:left="720" w:hanging="720"/>
            </w:pPr>
            <w:r w:rsidRPr="00335A8F">
              <w:t xml:space="preserve">T.S.I. (2010). Buenas Prácticas de Manufactura para Drogas (CFR Partes 210, 211.11). San Juan Training </w:t>
            </w:r>
            <w:proofErr w:type="spellStart"/>
            <w:r w:rsidRPr="00335A8F">
              <w:t>Services</w:t>
            </w:r>
            <w:proofErr w:type="spellEnd"/>
            <w:r w:rsidRPr="00335A8F">
              <w:t xml:space="preserve"> </w:t>
            </w:r>
            <w:proofErr w:type="spellStart"/>
            <w:r w:rsidRPr="00335A8F">
              <w:t>for</w:t>
            </w:r>
            <w:proofErr w:type="spellEnd"/>
            <w:r w:rsidRPr="00335A8F">
              <w:t xml:space="preserve"> </w:t>
            </w:r>
            <w:proofErr w:type="spellStart"/>
            <w:r w:rsidRPr="00335A8F">
              <w:t>Industry</w:t>
            </w:r>
            <w:proofErr w:type="spellEnd"/>
            <w:r w:rsidRPr="00335A8F">
              <w:t>.</w:t>
            </w:r>
          </w:p>
        </w:tc>
      </w:tr>
      <w:tr w:rsidR="00D5496C" w:rsidRPr="008A78FD" w:rsidTr="00D5496C">
        <w:trPr>
          <w:trHeight w:val="10157"/>
        </w:trPr>
        <w:tc>
          <w:tcPr>
            <w:tcW w:w="828" w:type="dxa"/>
          </w:tcPr>
          <w:p w:rsidR="00D5496C" w:rsidRDefault="00D5496C" w:rsidP="00D5496C">
            <w:pPr>
              <w:jc w:val="center"/>
            </w:pPr>
            <w:r>
              <w:lastRenderedPageBreak/>
              <w:t>17.</w:t>
            </w:r>
          </w:p>
        </w:tc>
        <w:tc>
          <w:tcPr>
            <w:tcW w:w="2880" w:type="dxa"/>
          </w:tcPr>
          <w:p w:rsidR="00D5496C" w:rsidRDefault="00D5496C" w:rsidP="00D5496C">
            <w:pPr>
              <w:rPr>
                <w:noProof/>
              </w:rPr>
            </w:pPr>
            <w:r>
              <w:rPr>
                <w:noProof/>
              </w:rPr>
              <w:t>Referencias</w:t>
            </w:r>
          </w:p>
        </w:tc>
        <w:tc>
          <w:tcPr>
            <w:tcW w:w="3060" w:type="dxa"/>
          </w:tcPr>
          <w:p w:rsidR="00D5496C" w:rsidRDefault="00D5496C" w:rsidP="00D5496C">
            <w:pPr>
              <w:jc w:val="center"/>
              <w:rPr>
                <w:noProof/>
              </w:rPr>
            </w:pPr>
            <w:r>
              <w:rPr>
                <w:noProof/>
              </w:rPr>
              <w:drawing>
                <wp:inline distT="0" distB="0" distL="0" distR="0" wp14:anchorId="7450FB89" wp14:editId="61CE9C12">
                  <wp:extent cx="1476375" cy="1323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9620" cy="1326885"/>
                          </a:xfrm>
                          <a:prstGeom prst="rect">
                            <a:avLst/>
                          </a:prstGeom>
                          <a:noFill/>
                        </pic:spPr>
                      </pic:pic>
                    </a:graphicData>
                  </a:graphic>
                </wp:inline>
              </w:drawing>
            </w:r>
          </w:p>
        </w:tc>
        <w:tc>
          <w:tcPr>
            <w:tcW w:w="3402" w:type="dxa"/>
          </w:tcPr>
          <w:p w:rsidR="00D5496C" w:rsidRDefault="00D5496C" w:rsidP="00D5496C">
            <w:pPr>
              <w:ind w:left="720" w:hanging="720"/>
            </w:pPr>
            <w:r w:rsidRPr="00335A8F">
              <w:t xml:space="preserve">Comité Técnico de Inspección (CTI). (2011). Buenas prácticas de </w:t>
            </w:r>
            <w:proofErr w:type="spellStart"/>
            <w:r w:rsidRPr="00335A8F">
              <w:t>farmacovigilancia</w:t>
            </w:r>
            <w:proofErr w:type="spellEnd"/>
            <w:r w:rsidRPr="00335A8F">
              <w:t xml:space="preserve"> para la industria farmacéutica medicamentos de uso humano. Recuperado de http://www.aemps.gob.es/industria/Inspeccion-B</w:t>
            </w:r>
            <w:r>
              <w:t>PFV/docs/CTI.BPFV.127.00.11.pdf</w:t>
            </w:r>
          </w:p>
          <w:p w:rsidR="00D5496C" w:rsidRDefault="00D5496C" w:rsidP="00D5496C">
            <w:pPr>
              <w:ind w:left="720" w:hanging="720"/>
            </w:pPr>
            <w:proofErr w:type="spellStart"/>
            <w:proofErr w:type="gramStart"/>
            <w:r w:rsidRPr="00636EB8">
              <w:t>InfonavitAdmin</w:t>
            </w:r>
            <w:proofErr w:type="spellEnd"/>
            <w:r w:rsidRPr="00636EB8">
              <w:t xml:space="preserve"> .</w:t>
            </w:r>
            <w:proofErr w:type="gramEnd"/>
            <w:r w:rsidRPr="00636EB8">
              <w:t xml:space="preserve"> (2014). A mi esposo ya no le dan </w:t>
            </w:r>
            <w:proofErr w:type="spellStart"/>
            <w:r w:rsidRPr="00636EB8">
              <w:t>Infonavit</w:t>
            </w:r>
            <w:proofErr w:type="spellEnd"/>
            <w:r w:rsidRPr="00636EB8">
              <w:t xml:space="preserve"> pero creo lo acordó con su empresa eso es legal. Recuperado de </w:t>
            </w:r>
            <w:r w:rsidRPr="00335A8F">
              <w:t>http://www.credito-infonavit.com/2014/04/a-mi-esposo-ya-no-le-dan-infonavit-pero-creo-lo-acordo-con-su-empresa-eso-es-legal/</w:t>
            </w:r>
          </w:p>
          <w:p w:rsidR="00D5496C" w:rsidRDefault="00D5496C" w:rsidP="00D5496C">
            <w:pPr>
              <w:ind w:left="720" w:hanging="720"/>
            </w:pPr>
            <w:r w:rsidRPr="00335A8F">
              <w:t>Molina, M. (2014).Código de Buenas Prácticas de la Industria Farmacéutica. Recuperado de http://www.farmaindustria.es/web/wp-content/uploads/sites/2/2014/01/codigo-buen</w:t>
            </w:r>
            <w:r>
              <w:t>as-practicas-farmaindustria.pdf</w:t>
            </w:r>
          </w:p>
          <w:p w:rsidR="00D5496C" w:rsidRDefault="00D5496C" w:rsidP="00D5496C">
            <w:pPr>
              <w:ind w:left="720" w:hanging="720"/>
            </w:pPr>
            <w:r w:rsidRPr="00335A8F">
              <w:t xml:space="preserve">Pérez, C. (s.f.). Buenas </w:t>
            </w:r>
          </w:p>
          <w:p w:rsidR="00D5496C" w:rsidRDefault="00D5496C" w:rsidP="00D5496C">
            <w:pPr>
              <w:ind w:left="720" w:hanging="720"/>
            </w:pPr>
            <w:r w:rsidRPr="00335A8F">
              <w:t>Prácticas de Documentación. Recuperado de http://www.aca http://www.academia.edu/9521296/Buenas_Practicas_de_Documentacion demia.edu/9521296/</w:t>
            </w:r>
            <w:proofErr w:type="spellStart"/>
            <w:r w:rsidRPr="00335A8F">
              <w:t>Bu</w:t>
            </w:r>
            <w:r>
              <w:t>enas_Practicas_de_Documentacion</w:t>
            </w:r>
            <w:proofErr w:type="spellEnd"/>
          </w:p>
          <w:p w:rsidR="00D5496C" w:rsidRPr="00335A8F" w:rsidRDefault="00D5496C" w:rsidP="00D5496C">
            <w:pPr>
              <w:ind w:left="720" w:hanging="720"/>
            </w:pPr>
            <w:r w:rsidRPr="00335A8F">
              <w:t xml:space="preserve">T.S.I. (2010). Buenas Prácticas de Manufactura para Drogas (CFR Partes 210, 211.11). San Juan Training </w:t>
            </w:r>
            <w:proofErr w:type="spellStart"/>
            <w:r w:rsidRPr="00335A8F">
              <w:t>Services</w:t>
            </w:r>
            <w:proofErr w:type="spellEnd"/>
            <w:r w:rsidRPr="00335A8F">
              <w:t xml:space="preserve"> </w:t>
            </w:r>
            <w:proofErr w:type="spellStart"/>
            <w:r w:rsidRPr="00335A8F">
              <w:t>for</w:t>
            </w:r>
            <w:proofErr w:type="spellEnd"/>
            <w:r w:rsidRPr="00335A8F">
              <w:t xml:space="preserve"> </w:t>
            </w:r>
            <w:proofErr w:type="spellStart"/>
            <w:r w:rsidRPr="00335A8F">
              <w:t>Industry</w:t>
            </w:r>
            <w:proofErr w:type="spellEnd"/>
            <w:r w:rsidRPr="00335A8F">
              <w:t>.</w:t>
            </w:r>
          </w:p>
        </w:tc>
      </w:tr>
    </w:tbl>
    <w:tbl>
      <w:tblPr>
        <w:tblStyle w:val="TableGrid"/>
        <w:tblW w:w="10548" w:type="dxa"/>
        <w:jc w:val="center"/>
        <w:tblLayout w:type="fixed"/>
        <w:tblLook w:val="04A0" w:firstRow="1" w:lastRow="0" w:firstColumn="1" w:lastColumn="0" w:noHBand="0" w:noVBand="1"/>
      </w:tblPr>
      <w:tblGrid>
        <w:gridCol w:w="5190"/>
        <w:gridCol w:w="5358"/>
      </w:tblGrid>
      <w:tr w:rsidR="00222453" w:rsidRPr="00370A51" w:rsidTr="00222453">
        <w:trPr>
          <w:trHeight w:val="465"/>
          <w:jc w:val="center"/>
        </w:trPr>
        <w:tc>
          <w:tcPr>
            <w:tcW w:w="5190" w:type="dxa"/>
          </w:tcPr>
          <w:p w:rsidR="00222453" w:rsidRPr="00370A51" w:rsidRDefault="004B3FA4" w:rsidP="004B3FA4">
            <w:pPr>
              <w:pStyle w:val="ListParagraph"/>
              <w:numPr>
                <w:ilvl w:val="0"/>
                <w:numId w:val="12"/>
              </w:numPr>
              <w:rPr>
                <w:rFonts w:ascii="Arial" w:eastAsia="Times New Roman" w:hAnsi="Arial" w:cs="Arial"/>
                <w:sz w:val="24"/>
                <w:szCs w:val="24"/>
                <w:lang w:eastAsia="x-none"/>
              </w:rPr>
            </w:pPr>
            <w:r w:rsidRPr="004B3FA4">
              <w:rPr>
                <w:rFonts w:ascii="Arial" w:eastAsia="Times New Roman" w:hAnsi="Arial" w:cs="Arial"/>
                <w:sz w:val="24"/>
                <w:szCs w:val="24"/>
                <w:lang w:eastAsia="x-none"/>
              </w:rPr>
              <w:lastRenderedPageBreak/>
              <w:t>Proveer guía de aprendizaje.</w:t>
            </w:r>
          </w:p>
        </w:tc>
        <w:tc>
          <w:tcPr>
            <w:tcW w:w="5358" w:type="dxa"/>
          </w:tcPr>
          <w:p w:rsidR="00222453" w:rsidRPr="0059114D" w:rsidRDefault="007905E2" w:rsidP="0059114D">
            <w:pPr>
              <w:rPr>
                <w:rFonts w:ascii="Arial" w:eastAsia="Times New Roman" w:hAnsi="Arial" w:cs="Arial"/>
                <w:sz w:val="24"/>
                <w:szCs w:val="24"/>
                <w:lang w:eastAsia="x-none"/>
              </w:rPr>
            </w:pPr>
            <w:r>
              <w:rPr>
                <w:rFonts w:ascii="Arial" w:eastAsia="Times New Roman" w:hAnsi="Arial" w:cs="Arial"/>
                <w:sz w:val="24"/>
                <w:szCs w:val="24"/>
                <w:lang w:eastAsia="x-none"/>
              </w:rPr>
              <w:t xml:space="preserve">Proveer </w:t>
            </w:r>
            <w:r w:rsidR="004B3FA4" w:rsidRPr="00370A51">
              <w:rPr>
                <w:rFonts w:ascii="Arial" w:eastAsia="Times New Roman" w:hAnsi="Arial" w:cs="Arial"/>
                <w:sz w:val="24"/>
                <w:szCs w:val="24"/>
                <w:lang w:eastAsia="x-none"/>
              </w:rPr>
              <w:t>aprendizaje con situaciones.</w:t>
            </w:r>
            <w:r w:rsidR="00B32082">
              <w:rPr>
                <w:rFonts w:ascii="Arial" w:eastAsia="Times New Roman" w:hAnsi="Arial" w:cs="Arial"/>
                <w:sz w:val="24"/>
                <w:szCs w:val="24"/>
                <w:lang w:eastAsia="x-none"/>
              </w:rPr>
              <w:t xml:space="preserve"> </w:t>
            </w:r>
          </w:p>
        </w:tc>
      </w:tr>
      <w:tr w:rsidR="00222453" w:rsidRPr="00370A51" w:rsidTr="00222453">
        <w:trPr>
          <w:trHeight w:val="465"/>
          <w:jc w:val="center"/>
        </w:trPr>
        <w:tc>
          <w:tcPr>
            <w:tcW w:w="5190" w:type="dxa"/>
          </w:tcPr>
          <w:p w:rsidR="00222453" w:rsidRPr="00370A51" w:rsidRDefault="00222453" w:rsidP="004B3FA4">
            <w:pPr>
              <w:pStyle w:val="ListParagraph"/>
              <w:numPr>
                <w:ilvl w:val="0"/>
                <w:numId w:val="12"/>
              </w:numPr>
              <w:rPr>
                <w:rFonts w:ascii="Arial" w:eastAsia="Times New Roman" w:hAnsi="Arial" w:cs="Arial"/>
                <w:sz w:val="24"/>
                <w:szCs w:val="24"/>
                <w:lang w:eastAsia="x-none"/>
              </w:rPr>
            </w:pPr>
            <w:r w:rsidRPr="0012286F">
              <w:rPr>
                <w:rFonts w:ascii="Arial" w:eastAsia="Times New Roman" w:hAnsi="Arial" w:cs="Arial"/>
                <w:sz w:val="24"/>
                <w:szCs w:val="24"/>
                <w:lang w:eastAsia="x-none"/>
              </w:rPr>
              <w:t xml:space="preserve">Provocar el desempeño </w:t>
            </w:r>
          </w:p>
        </w:tc>
        <w:tc>
          <w:tcPr>
            <w:tcW w:w="5358" w:type="dxa"/>
          </w:tcPr>
          <w:p w:rsidR="00222453" w:rsidRPr="0059114D" w:rsidRDefault="007905E2" w:rsidP="0059114D">
            <w:pPr>
              <w:rPr>
                <w:rFonts w:ascii="Arial" w:eastAsia="Times New Roman" w:hAnsi="Arial" w:cs="Arial"/>
                <w:sz w:val="24"/>
                <w:szCs w:val="24"/>
                <w:lang w:eastAsia="x-none"/>
              </w:rPr>
            </w:pPr>
            <w:r>
              <w:rPr>
                <w:rFonts w:ascii="Arial" w:eastAsia="Times New Roman" w:hAnsi="Arial" w:cs="Arial"/>
                <w:sz w:val="24"/>
                <w:szCs w:val="24"/>
                <w:lang w:eastAsia="x-none"/>
              </w:rPr>
              <w:t>Realizara un Foro donde el empleado definirá los conceptos e identificara cinco reglas de documentación para luego explicar en tres párrafos su importancia.</w:t>
            </w:r>
          </w:p>
        </w:tc>
      </w:tr>
      <w:tr w:rsidR="00370A51" w:rsidRPr="00370A51" w:rsidTr="00C97A9A">
        <w:trPr>
          <w:jc w:val="center"/>
        </w:trPr>
        <w:tc>
          <w:tcPr>
            <w:tcW w:w="10548" w:type="dxa"/>
            <w:gridSpan w:val="2"/>
          </w:tcPr>
          <w:p w:rsidR="00B2112B" w:rsidRPr="00370A51" w:rsidRDefault="00B2112B" w:rsidP="00FB20D7">
            <w:pPr>
              <w:rPr>
                <w:rFonts w:ascii="Arial" w:eastAsia="Times New Roman" w:hAnsi="Arial" w:cs="Arial"/>
                <w:sz w:val="24"/>
                <w:szCs w:val="24"/>
                <w:lang w:eastAsia="x-none"/>
              </w:rPr>
            </w:pPr>
            <w:r w:rsidRPr="00370A51">
              <w:rPr>
                <w:rFonts w:ascii="Arial" w:eastAsia="Times New Roman" w:hAnsi="Arial" w:cs="Arial"/>
                <w:sz w:val="24"/>
                <w:szCs w:val="24"/>
                <w:lang w:eastAsia="x-none"/>
              </w:rPr>
              <w:t>Recursos bibliográficos</w:t>
            </w:r>
          </w:p>
        </w:tc>
      </w:tr>
      <w:tr w:rsidR="00370A51" w:rsidRPr="00370A51" w:rsidTr="00C97A9A">
        <w:trPr>
          <w:jc w:val="center"/>
        </w:trPr>
        <w:tc>
          <w:tcPr>
            <w:tcW w:w="10548" w:type="dxa"/>
            <w:gridSpan w:val="2"/>
          </w:tcPr>
          <w:p w:rsidR="00C97A9A" w:rsidRPr="00C97A9A" w:rsidRDefault="00C97A9A" w:rsidP="00C97A9A">
            <w:pPr>
              <w:spacing w:after="200" w:line="480" w:lineRule="auto"/>
              <w:ind w:left="720" w:hanging="720"/>
              <w:rPr>
                <w:rFonts w:ascii="Arial" w:hAnsi="Arial" w:cs="Arial"/>
                <w:sz w:val="24"/>
                <w:szCs w:val="24"/>
              </w:rPr>
            </w:pPr>
            <w:r w:rsidRPr="00C97A9A">
              <w:rPr>
                <w:rFonts w:ascii="Arial" w:hAnsi="Arial" w:cs="Arial"/>
                <w:sz w:val="24"/>
                <w:szCs w:val="24"/>
              </w:rPr>
              <w:t>Aguilar, A. (s.f.). Estabilidad de Medicamentos. Recuperado de http://personal.us.es/mfarevalo/recursos/tec_far/estabilidad-medicamentos.pdf</w:t>
            </w:r>
          </w:p>
          <w:p w:rsidR="00C97A9A" w:rsidRPr="00C97A9A" w:rsidRDefault="00C97A9A" w:rsidP="00C97A9A">
            <w:pPr>
              <w:spacing w:after="200" w:line="480" w:lineRule="auto"/>
              <w:ind w:left="720" w:hanging="720"/>
              <w:rPr>
                <w:rFonts w:ascii="Arial" w:hAnsi="Arial" w:cs="Arial"/>
                <w:sz w:val="24"/>
                <w:szCs w:val="24"/>
              </w:rPr>
            </w:pPr>
            <w:r w:rsidRPr="00C97A9A">
              <w:rPr>
                <w:rFonts w:ascii="Arial" w:hAnsi="Arial" w:cs="Arial"/>
                <w:sz w:val="24"/>
                <w:szCs w:val="24"/>
                <w:lang w:val="en-US"/>
              </w:rPr>
              <w:t xml:space="preserve">Bio-Chem. (2013). Good Weighing Practice for lab and production balance. </w:t>
            </w:r>
            <w:r w:rsidRPr="00C97A9A">
              <w:rPr>
                <w:rFonts w:ascii="Arial" w:hAnsi="Arial" w:cs="Arial"/>
                <w:sz w:val="24"/>
                <w:szCs w:val="24"/>
              </w:rPr>
              <w:t>Recuperado de http://bio-chem.co.il/good-weighing-practice-lab-production-balance/#bttop</w:t>
            </w:r>
          </w:p>
          <w:p w:rsidR="00C97A9A" w:rsidRPr="00C97A9A" w:rsidRDefault="00C97A9A" w:rsidP="00C97A9A">
            <w:pPr>
              <w:spacing w:after="200" w:line="480" w:lineRule="auto"/>
              <w:ind w:left="720" w:hanging="720"/>
              <w:rPr>
                <w:rFonts w:ascii="Arial" w:hAnsi="Arial" w:cs="Arial"/>
                <w:sz w:val="24"/>
                <w:szCs w:val="24"/>
              </w:rPr>
            </w:pPr>
            <w:proofErr w:type="spellStart"/>
            <w:r w:rsidRPr="00C97A9A">
              <w:rPr>
                <w:rFonts w:ascii="Arial" w:hAnsi="Arial" w:cs="Arial"/>
                <w:sz w:val="24"/>
                <w:szCs w:val="24"/>
              </w:rPr>
              <w:t>Cirrottola</w:t>
            </w:r>
            <w:proofErr w:type="spellEnd"/>
            <w:r w:rsidRPr="00C97A9A">
              <w:rPr>
                <w:rFonts w:ascii="Arial" w:hAnsi="Arial" w:cs="Arial"/>
                <w:sz w:val="24"/>
                <w:szCs w:val="24"/>
              </w:rPr>
              <w:t>, A. (2011). Formulación magistral en instituciones hospitalarias. Recuperado de http://colfardmcyem.org/hospitalaria/FORMULACION_MAGISTRAL_hospitalaria_CIRROTOLA.pdf</w:t>
            </w:r>
          </w:p>
          <w:p w:rsidR="00C97A9A" w:rsidRPr="00C97A9A" w:rsidRDefault="00C97A9A" w:rsidP="00C97A9A">
            <w:pPr>
              <w:spacing w:after="200" w:line="480" w:lineRule="auto"/>
              <w:ind w:left="720" w:hanging="720"/>
              <w:rPr>
                <w:rFonts w:ascii="Arial" w:hAnsi="Arial" w:cs="Arial"/>
                <w:sz w:val="24"/>
                <w:szCs w:val="24"/>
              </w:rPr>
            </w:pPr>
            <w:r w:rsidRPr="00C97A9A">
              <w:rPr>
                <w:rFonts w:ascii="Arial" w:hAnsi="Arial" w:cs="Arial"/>
                <w:sz w:val="24"/>
                <w:szCs w:val="24"/>
              </w:rPr>
              <w:t xml:space="preserve">Comité Técnico de Inspección (CTI). (2011). Buenas prácticas de </w:t>
            </w:r>
            <w:proofErr w:type="spellStart"/>
            <w:r w:rsidRPr="00C97A9A">
              <w:rPr>
                <w:rFonts w:ascii="Arial" w:hAnsi="Arial" w:cs="Arial"/>
                <w:sz w:val="24"/>
                <w:szCs w:val="24"/>
              </w:rPr>
              <w:t>farmacovigilancia</w:t>
            </w:r>
            <w:proofErr w:type="spellEnd"/>
            <w:r w:rsidRPr="00C97A9A">
              <w:rPr>
                <w:rFonts w:ascii="Arial" w:hAnsi="Arial" w:cs="Arial"/>
                <w:sz w:val="24"/>
                <w:szCs w:val="24"/>
              </w:rPr>
              <w:t xml:space="preserve"> para la industria farmacéutica medicamentos de uso humano. Recuperado de http://www.aemps.gob.es/industria/Inspeccion-BPFV/docs/CTI.BPFV.127.00.11.pdf</w:t>
            </w:r>
          </w:p>
          <w:p w:rsidR="00C97A9A" w:rsidRPr="00C97A9A" w:rsidRDefault="00C97A9A" w:rsidP="00C97A9A">
            <w:pPr>
              <w:spacing w:after="200" w:line="480" w:lineRule="auto"/>
              <w:ind w:left="720" w:hanging="720"/>
              <w:rPr>
                <w:rFonts w:ascii="Arial" w:hAnsi="Arial" w:cs="Arial"/>
                <w:sz w:val="24"/>
                <w:szCs w:val="24"/>
              </w:rPr>
            </w:pPr>
            <w:r w:rsidRPr="00C97A9A">
              <w:rPr>
                <w:rFonts w:ascii="Arial" w:hAnsi="Arial" w:cs="Arial"/>
                <w:sz w:val="24"/>
                <w:szCs w:val="24"/>
              </w:rPr>
              <w:t>Consejo Superior de Salud Pública. (2002). Reglamento de buenas prácticas de manufactura. Recuperado de http://www.mific.gob.ni/Portals/0/Documentos%20Integracion/Instrumentos%20Juridicos%20de%20la%20Integracion/Reglamentos%20Centroamericanos/Medicamentos%20y%20Productos%20afines/Reglamento%20de%20Buenas%20Practicas%20de%20Manufactura.pdf</w:t>
            </w:r>
          </w:p>
          <w:p w:rsidR="00C97A9A" w:rsidRPr="00C97A9A" w:rsidRDefault="00C97A9A" w:rsidP="00C97A9A">
            <w:pPr>
              <w:spacing w:after="200" w:line="480" w:lineRule="auto"/>
              <w:ind w:left="720" w:hanging="720"/>
              <w:rPr>
                <w:rFonts w:ascii="Arial" w:hAnsi="Arial" w:cs="Arial"/>
                <w:sz w:val="24"/>
                <w:szCs w:val="24"/>
              </w:rPr>
            </w:pPr>
            <w:proofErr w:type="spellStart"/>
            <w:r w:rsidRPr="00C97A9A">
              <w:rPr>
                <w:rFonts w:ascii="Arial" w:hAnsi="Arial" w:cs="Arial"/>
                <w:sz w:val="24"/>
                <w:szCs w:val="24"/>
              </w:rPr>
              <w:t>Gella</w:t>
            </w:r>
            <w:proofErr w:type="spellEnd"/>
            <w:r w:rsidRPr="00C97A9A">
              <w:rPr>
                <w:rFonts w:ascii="Arial" w:hAnsi="Arial" w:cs="Arial"/>
                <w:sz w:val="24"/>
                <w:szCs w:val="24"/>
              </w:rPr>
              <w:t xml:space="preserve">, J. (2004). Recomendaciones para la calibración de balanzas y para la estimación de la </w:t>
            </w:r>
            <w:r w:rsidRPr="00C97A9A">
              <w:rPr>
                <w:rFonts w:ascii="Arial" w:hAnsi="Arial" w:cs="Arial"/>
                <w:sz w:val="24"/>
                <w:szCs w:val="24"/>
              </w:rPr>
              <w:lastRenderedPageBreak/>
              <w:t>incertidumbre de las medidas de masa en el laboratorio clínico. Recuperado de AFQjCNHVw0bIN8zj5Samk2s82tmGqPUU4Q&amp;sig2=VBuIRwMIPzojAargvbKz2g</w:t>
            </w:r>
          </w:p>
          <w:p w:rsidR="00C97A9A" w:rsidRPr="00C97A9A" w:rsidRDefault="00C97A9A" w:rsidP="00C97A9A">
            <w:pPr>
              <w:spacing w:after="200" w:line="480" w:lineRule="auto"/>
              <w:ind w:left="720" w:hanging="720"/>
              <w:rPr>
                <w:rFonts w:ascii="Arial" w:hAnsi="Arial" w:cs="Arial"/>
                <w:sz w:val="24"/>
                <w:szCs w:val="24"/>
              </w:rPr>
            </w:pPr>
            <w:proofErr w:type="spellStart"/>
            <w:r w:rsidRPr="00C97A9A">
              <w:rPr>
                <w:rFonts w:ascii="Arial" w:hAnsi="Arial" w:cs="Arial"/>
                <w:sz w:val="24"/>
                <w:szCs w:val="24"/>
              </w:rPr>
              <w:t>Landaverde</w:t>
            </w:r>
            <w:proofErr w:type="spellEnd"/>
            <w:r w:rsidRPr="00C97A9A">
              <w:rPr>
                <w:rFonts w:ascii="Arial" w:hAnsi="Arial" w:cs="Arial"/>
                <w:sz w:val="24"/>
                <w:szCs w:val="24"/>
              </w:rPr>
              <w:t>, S. (s.f.). Pesa pesas patrón para calibración de básculas o balanzas. Recuperado de http://www.provimexcientifica.com.mx/main/page_pesas.html</w:t>
            </w:r>
          </w:p>
          <w:p w:rsidR="00C97A9A" w:rsidRPr="00C97A9A" w:rsidRDefault="00C97A9A" w:rsidP="00C97A9A">
            <w:pPr>
              <w:spacing w:after="200" w:line="480" w:lineRule="auto"/>
              <w:ind w:left="720" w:hanging="720"/>
              <w:rPr>
                <w:rFonts w:ascii="Arial" w:hAnsi="Arial" w:cs="Arial"/>
                <w:sz w:val="24"/>
                <w:szCs w:val="24"/>
              </w:rPr>
            </w:pPr>
            <w:proofErr w:type="spellStart"/>
            <w:r w:rsidRPr="00C97A9A">
              <w:rPr>
                <w:rFonts w:ascii="Arial" w:hAnsi="Arial" w:cs="Arial"/>
                <w:sz w:val="24"/>
                <w:szCs w:val="24"/>
              </w:rPr>
              <w:t>Mettler</w:t>
            </w:r>
            <w:proofErr w:type="spellEnd"/>
            <w:r w:rsidRPr="00C97A9A">
              <w:rPr>
                <w:rFonts w:ascii="Arial" w:hAnsi="Arial" w:cs="Arial"/>
                <w:sz w:val="24"/>
                <w:szCs w:val="24"/>
              </w:rPr>
              <w:t xml:space="preserve"> Toledo. (s.f.). Pesas para pruebas. Recuperado de http://es.mt.com/es/es/home/products/Laboratory_Weighing_Solutions/Test_Weights.html</w:t>
            </w:r>
          </w:p>
          <w:p w:rsidR="00C97A9A" w:rsidRPr="00C97A9A" w:rsidRDefault="00C97A9A" w:rsidP="00C97A9A">
            <w:pPr>
              <w:spacing w:after="200" w:line="480" w:lineRule="auto"/>
              <w:ind w:left="720" w:hanging="720"/>
              <w:rPr>
                <w:rFonts w:ascii="Arial" w:hAnsi="Arial" w:cs="Arial"/>
                <w:sz w:val="24"/>
                <w:szCs w:val="24"/>
              </w:rPr>
            </w:pPr>
            <w:proofErr w:type="spellStart"/>
            <w:r w:rsidRPr="00C97A9A">
              <w:rPr>
                <w:rFonts w:ascii="Arial" w:hAnsi="Arial" w:cs="Arial"/>
                <w:sz w:val="24"/>
                <w:szCs w:val="24"/>
              </w:rPr>
              <w:t>Ministeriode</w:t>
            </w:r>
            <w:proofErr w:type="spellEnd"/>
            <w:r w:rsidRPr="00C97A9A">
              <w:rPr>
                <w:rFonts w:ascii="Arial" w:hAnsi="Arial" w:cs="Arial"/>
                <w:sz w:val="24"/>
                <w:szCs w:val="24"/>
              </w:rPr>
              <w:t xml:space="preserve"> Industria, Energía y Turismo. (s.f.). Procedimiento me-006 para la calibración de balanzas de brazos iguales. Recuperado de http://www.cem.es/sites/default/files/procedimientome-006_calibracion_balanzasbrazosiguales.pdf</w:t>
            </w:r>
          </w:p>
          <w:p w:rsidR="00C97A9A" w:rsidRPr="00C97A9A" w:rsidRDefault="00C97A9A" w:rsidP="00C97A9A">
            <w:pPr>
              <w:spacing w:after="200" w:line="480" w:lineRule="auto"/>
              <w:ind w:left="720" w:hanging="720"/>
              <w:rPr>
                <w:rFonts w:ascii="Arial" w:hAnsi="Arial" w:cs="Arial"/>
                <w:sz w:val="24"/>
                <w:szCs w:val="24"/>
              </w:rPr>
            </w:pPr>
            <w:r w:rsidRPr="00C97A9A">
              <w:rPr>
                <w:rFonts w:ascii="Arial" w:hAnsi="Arial" w:cs="Arial"/>
                <w:sz w:val="24"/>
                <w:szCs w:val="24"/>
              </w:rPr>
              <w:t>Molina, M. (2014).Código de Buenas Prácticas de la Industria Farmacéutica. Recuperado de http://www.farmaindustria.es/web/wp-content/uploads/sites/2/2014/01/codigo-buenas-practicas-farmaindustria.pdf</w:t>
            </w:r>
          </w:p>
          <w:p w:rsidR="00C97A9A" w:rsidRPr="00C97A9A" w:rsidRDefault="00C97A9A" w:rsidP="00C97A9A">
            <w:pPr>
              <w:spacing w:after="200" w:line="480" w:lineRule="auto"/>
              <w:ind w:left="720" w:hanging="720"/>
              <w:rPr>
                <w:rFonts w:ascii="Arial" w:hAnsi="Arial" w:cs="Arial"/>
                <w:sz w:val="24"/>
                <w:szCs w:val="24"/>
              </w:rPr>
            </w:pPr>
            <w:r w:rsidRPr="00C97A9A">
              <w:rPr>
                <w:rFonts w:ascii="Arial" w:hAnsi="Arial" w:cs="Arial"/>
                <w:sz w:val="24"/>
                <w:szCs w:val="24"/>
              </w:rPr>
              <w:t>Pérez, C. (s.f.). Buenas Prácticas de Documentación. Recuperado de http://www.aca http://www.academia.edu/9521296/Buenas_Practicas_de_Documentacion demia.edu/9521296/</w:t>
            </w:r>
            <w:proofErr w:type="spellStart"/>
            <w:r w:rsidRPr="00C97A9A">
              <w:rPr>
                <w:rFonts w:ascii="Arial" w:hAnsi="Arial" w:cs="Arial"/>
                <w:sz w:val="24"/>
                <w:szCs w:val="24"/>
              </w:rPr>
              <w:t>Buenas_Practicas_de_Documentacion</w:t>
            </w:r>
            <w:proofErr w:type="spellEnd"/>
          </w:p>
          <w:p w:rsidR="00C97A9A" w:rsidRPr="00C97A9A" w:rsidRDefault="00C97A9A" w:rsidP="00C97A9A">
            <w:pPr>
              <w:spacing w:after="200" w:line="480" w:lineRule="auto"/>
              <w:ind w:left="720" w:hanging="720"/>
              <w:rPr>
                <w:rFonts w:ascii="Arial" w:hAnsi="Arial" w:cs="Arial"/>
                <w:sz w:val="24"/>
                <w:szCs w:val="24"/>
              </w:rPr>
            </w:pPr>
            <w:proofErr w:type="spellStart"/>
            <w:r w:rsidRPr="00C97A9A">
              <w:rPr>
                <w:rFonts w:ascii="Arial" w:hAnsi="Arial" w:cs="Arial"/>
                <w:sz w:val="24"/>
                <w:szCs w:val="24"/>
              </w:rPr>
              <w:t>Rennie</w:t>
            </w:r>
            <w:proofErr w:type="spellEnd"/>
            <w:r w:rsidRPr="00C97A9A">
              <w:rPr>
                <w:rFonts w:ascii="Arial" w:hAnsi="Arial" w:cs="Arial"/>
                <w:sz w:val="24"/>
                <w:szCs w:val="24"/>
              </w:rPr>
              <w:t>. (2013). Extracción de principios activos de planta. Recuperado de http://es.slideshare.net/Rennie533/extraccin-de-principios-activos-de-planta</w:t>
            </w:r>
          </w:p>
          <w:p w:rsidR="00C97A9A" w:rsidRPr="00C97A9A" w:rsidRDefault="00C97A9A" w:rsidP="00C97A9A">
            <w:pPr>
              <w:spacing w:after="200" w:line="480" w:lineRule="auto"/>
              <w:ind w:left="720" w:hanging="720"/>
              <w:rPr>
                <w:rFonts w:ascii="Arial" w:hAnsi="Arial" w:cs="Arial"/>
                <w:sz w:val="24"/>
                <w:szCs w:val="24"/>
              </w:rPr>
            </w:pPr>
            <w:r w:rsidRPr="00C97A9A">
              <w:rPr>
                <w:rFonts w:ascii="Arial" w:hAnsi="Arial" w:cs="Arial"/>
                <w:sz w:val="24"/>
                <w:szCs w:val="24"/>
              </w:rPr>
              <w:t xml:space="preserve">T.S.I. (2010). Buenas Prácticas de Manufactura para Drogas (CFR Partes 210, 211.11). San </w:t>
            </w:r>
            <w:r w:rsidRPr="00C97A9A">
              <w:rPr>
                <w:rFonts w:ascii="Arial" w:hAnsi="Arial" w:cs="Arial"/>
                <w:sz w:val="24"/>
                <w:szCs w:val="24"/>
              </w:rPr>
              <w:lastRenderedPageBreak/>
              <w:t xml:space="preserve">Juan Training </w:t>
            </w:r>
            <w:proofErr w:type="spellStart"/>
            <w:r w:rsidRPr="00C97A9A">
              <w:rPr>
                <w:rFonts w:ascii="Arial" w:hAnsi="Arial" w:cs="Arial"/>
                <w:sz w:val="24"/>
                <w:szCs w:val="24"/>
              </w:rPr>
              <w:t>Services</w:t>
            </w:r>
            <w:proofErr w:type="spellEnd"/>
            <w:r w:rsidRPr="00C97A9A">
              <w:rPr>
                <w:rFonts w:ascii="Arial" w:hAnsi="Arial" w:cs="Arial"/>
                <w:sz w:val="24"/>
                <w:szCs w:val="24"/>
              </w:rPr>
              <w:t xml:space="preserve"> </w:t>
            </w:r>
            <w:proofErr w:type="spellStart"/>
            <w:r w:rsidRPr="00C97A9A">
              <w:rPr>
                <w:rFonts w:ascii="Arial" w:hAnsi="Arial" w:cs="Arial"/>
                <w:sz w:val="24"/>
                <w:szCs w:val="24"/>
              </w:rPr>
              <w:t>for</w:t>
            </w:r>
            <w:proofErr w:type="spellEnd"/>
            <w:r w:rsidRPr="00C97A9A">
              <w:rPr>
                <w:rFonts w:ascii="Arial" w:hAnsi="Arial" w:cs="Arial"/>
                <w:sz w:val="24"/>
                <w:szCs w:val="24"/>
              </w:rPr>
              <w:t xml:space="preserve"> </w:t>
            </w:r>
            <w:proofErr w:type="spellStart"/>
            <w:r w:rsidRPr="00C97A9A">
              <w:rPr>
                <w:rFonts w:ascii="Arial" w:hAnsi="Arial" w:cs="Arial"/>
                <w:sz w:val="24"/>
                <w:szCs w:val="24"/>
              </w:rPr>
              <w:t>Industry</w:t>
            </w:r>
            <w:proofErr w:type="spellEnd"/>
            <w:r w:rsidRPr="00C97A9A">
              <w:rPr>
                <w:rFonts w:ascii="Arial" w:hAnsi="Arial" w:cs="Arial"/>
                <w:sz w:val="24"/>
                <w:szCs w:val="24"/>
              </w:rPr>
              <w:t>.</w:t>
            </w:r>
          </w:p>
          <w:p w:rsidR="00AE12F5" w:rsidRPr="00370A51" w:rsidRDefault="00AE12F5" w:rsidP="00C97A9A">
            <w:pPr>
              <w:ind w:left="720" w:hanging="720"/>
              <w:rPr>
                <w:rFonts w:ascii="Arial" w:eastAsia="Times New Roman" w:hAnsi="Arial" w:cs="Arial"/>
                <w:sz w:val="24"/>
                <w:szCs w:val="24"/>
                <w:lang w:eastAsia="x-none"/>
              </w:rPr>
            </w:pPr>
          </w:p>
        </w:tc>
      </w:tr>
    </w:tbl>
    <w:p w:rsidR="00B2112B" w:rsidRPr="00370A51" w:rsidRDefault="00B2112B" w:rsidP="00C65965">
      <w:pPr>
        <w:rPr>
          <w:rFonts w:ascii="Arial" w:hAnsi="Arial" w:cs="Arial"/>
          <w:sz w:val="24"/>
          <w:szCs w:val="24"/>
        </w:rPr>
      </w:pPr>
    </w:p>
    <w:sectPr w:rsidR="00B2112B" w:rsidRPr="00370A51">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E75" w:rsidRDefault="000C5E75" w:rsidP="00EC7F3C">
      <w:pPr>
        <w:spacing w:after="0" w:line="240" w:lineRule="auto"/>
      </w:pPr>
      <w:r>
        <w:separator/>
      </w:r>
    </w:p>
  </w:endnote>
  <w:endnote w:type="continuationSeparator" w:id="0">
    <w:p w:rsidR="000C5E75" w:rsidRDefault="000C5E75" w:rsidP="00EC7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F3C" w:rsidRDefault="00EC7F3C" w:rsidP="00EC7F3C">
    <w:pPr>
      <w:pStyle w:val="Footer"/>
      <w:jc w:val="center"/>
    </w:pPr>
    <w:r>
      <w:rPr>
        <w:rFonts w:ascii="Arial Narrow" w:hAnsi="Arial Narrow"/>
      </w:rPr>
      <w:t>PRTE 640</w:t>
    </w:r>
    <w:r w:rsidRPr="00F95136">
      <w:rPr>
        <w:rFonts w:ascii="Arial Narrow" w:hAnsi="Arial Narrow"/>
      </w:rPr>
      <w:t xml:space="preserve"> – </w:t>
    </w:r>
    <w:r>
      <w:rPr>
        <w:rFonts w:ascii="Arial Narrow" w:hAnsi="Arial Narrow"/>
      </w:rPr>
      <w:t>Proyecto Tecnológico y Diseño Instruccional II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E75" w:rsidRDefault="000C5E75" w:rsidP="00EC7F3C">
      <w:pPr>
        <w:spacing w:after="0" w:line="240" w:lineRule="auto"/>
      </w:pPr>
      <w:r>
        <w:separator/>
      </w:r>
    </w:p>
  </w:footnote>
  <w:footnote w:type="continuationSeparator" w:id="0">
    <w:p w:rsidR="000C5E75" w:rsidRDefault="000C5E75" w:rsidP="00EC7F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576"/>
    </w:tblGrid>
    <w:tr w:rsidR="00EC7F3C" w:rsidRPr="00EC7F3C" w:rsidTr="000D5E5C">
      <w:tc>
        <w:tcPr>
          <w:tcW w:w="9576" w:type="dxa"/>
        </w:tcPr>
        <w:p w:rsidR="00EC7F3C" w:rsidRPr="00EC7F3C" w:rsidRDefault="00EC7F3C" w:rsidP="00EC7F3C">
          <w:pPr>
            <w:tabs>
              <w:tab w:val="center" w:pos="4320"/>
              <w:tab w:val="right" w:pos="8640"/>
            </w:tabs>
            <w:spacing w:after="0" w:line="240" w:lineRule="auto"/>
            <w:jc w:val="center"/>
            <w:rPr>
              <w:rFonts w:ascii="Arial" w:eastAsia="Times New Roman" w:hAnsi="Arial" w:cs="Arial"/>
              <w:b/>
              <w:bCs/>
            </w:rPr>
          </w:pPr>
          <w:r w:rsidRPr="00EC7F3C">
            <w:rPr>
              <w:rFonts w:ascii="Arial" w:eastAsia="Times New Roman" w:hAnsi="Arial" w:cs="Arial"/>
              <w:b/>
              <w:bCs/>
            </w:rPr>
            <w:t>Escuela de Estudios Profesionales</w:t>
          </w:r>
        </w:p>
        <w:p w:rsidR="00EC7F3C" w:rsidRPr="00EC7F3C" w:rsidRDefault="00EC7F3C" w:rsidP="00EC7F3C">
          <w:pPr>
            <w:tabs>
              <w:tab w:val="center" w:pos="4320"/>
              <w:tab w:val="right" w:pos="8640"/>
            </w:tabs>
            <w:spacing w:after="0" w:line="240" w:lineRule="auto"/>
            <w:jc w:val="center"/>
            <w:rPr>
              <w:rFonts w:ascii="Times New Roman" w:eastAsia="Times New Roman" w:hAnsi="Times New Roman" w:cs="Times New Roman"/>
            </w:rPr>
          </w:pPr>
          <w:r w:rsidRPr="00EC7F3C">
            <w:rPr>
              <w:rFonts w:ascii="Arial" w:eastAsia="Times New Roman" w:hAnsi="Arial" w:cs="Arial"/>
              <w:b/>
              <w:bCs/>
            </w:rPr>
            <w:t>Programa Ahora</w:t>
          </w:r>
        </w:p>
      </w:tc>
    </w:tr>
    <w:tr w:rsidR="00EC7F3C" w:rsidRPr="00EC7F3C" w:rsidTr="000D5E5C">
      <w:tc>
        <w:tcPr>
          <w:tcW w:w="9576" w:type="dxa"/>
          <w:shd w:val="clear" w:color="auto" w:fill="auto"/>
        </w:tcPr>
        <w:p w:rsidR="00EC7F3C" w:rsidRPr="00EC7F3C" w:rsidRDefault="00EC7F3C" w:rsidP="00EC7F3C">
          <w:pPr>
            <w:tabs>
              <w:tab w:val="center" w:pos="4320"/>
              <w:tab w:val="right" w:pos="8640"/>
            </w:tabs>
            <w:spacing w:after="0" w:line="240" w:lineRule="auto"/>
            <w:jc w:val="center"/>
            <w:rPr>
              <w:rFonts w:ascii="Times New Roman" w:eastAsia="Times New Roman" w:hAnsi="Times New Roman" w:cs="Times New Roman"/>
            </w:rPr>
          </w:pPr>
          <w:r w:rsidRPr="00EC7F3C">
            <w:rPr>
              <w:rFonts w:ascii="Arial" w:eastAsia="Times New Roman" w:hAnsi="Arial" w:cs="Arial"/>
              <w:b/>
              <w:bCs/>
            </w:rPr>
            <w:t xml:space="preserve">Universidad del Este, Universidad del </w:t>
          </w:r>
          <w:proofErr w:type="spellStart"/>
          <w:r w:rsidRPr="00EC7F3C">
            <w:rPr>
              <w:rFonts w:ascii="Arial" w:eastAsia="Times New Roman" w:hAnsi="Arial" w:cs="Arial"/>
              <w:b/>
              <w:bCs/>
            </w:rPr>
            <w:t>Turabo</w:t>
          </w:r>
          <w:proofErr w:type="spellEnd"/>
        </w:p>
      </w:tc>
    </w:tr>
  </w:tbl>
  <w:p w:rsidR="00EC7F3C" w:rsidRDefault="00EC7F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92A27"/>
    <w:multiLevelType w:val="hybridMultilevel"/>
    <w:tmpl w:val="9F88B5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B72ACB"/>
    <w:multiLevelType w:val="hybridMultilevel"/>
    <w:tmpl w:val="CA3A9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177A0E"/>
    <w:multiLevelType w:val="hybridMultilevel"/>
    <w:tmpl w:val="8B44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481F8B"/>
    <w:multiLevelType w:val="hybridMultilevel"/>
    <w:tmpl w:val="BAAE17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9E05C1"/>
    <w:multiLevelType w:val="hybridMultilevel"/>
    <w:tmpl w:val="40F8EE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32995572"/>
    <w:multiLevelType w:val="hybridMultilevel"/>
    <w:tmpl w:val="80D86F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3A50CEF"/>
    <w:multiLevelType w:val="hybridMultilevel"/>
    <w:tmpl w:val="D95411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82E6FB8"/>
    <w:multiLevelType w:val="hybridMultilevel"/>
    <w:tmpl w:val="6F8CB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EE46DA"/>
    <w:multiLevelType w:val="hybridMultilevel"/>
    <w:tmpl w:val="93D28C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2D3378"/>
    <w:multiLevelType w:val="hybridMultilevel"/>
    <w:tmpl w:val="8C96C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65650F"/>
    <w:multiLevelType w:val="hybridMultilevel"/>
    <w:tmpl w:val="96DC0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B26174"/>
    <w:multiLevelType w:val="hybridMultilevel"/>
    <w:tmpl w:val="EA02F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4F7ACE"/>
    <w:multiLevelType w:val="hybridMultilevel"/>
    <w:tmpl w:val="05DC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476BD0"/>
    <w:multiLevelType w:val="hybridMultilevel"/>
    <w:tmpl w:val="B6346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8C4E28"/>
    <w:multiLevelType w:val="hybridMultilevel"/>
    <w:tmpl w:val="223CAD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C37569"/>
    <w:multiLevelType w:val="hybridMultilevel"/>
    <w:tmpl w:val="4366EE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273EC5"/>
    <w:multiLevelType w:val="hybridMultilevel"/>
    <w:tmpl w:val="7F6AA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CF773F"/>
    <w:multiLevelType w:val="hybridMultilevel"/>
    <w:tmpl w:val="088C1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486A37"/>
    <w:multiLevelType w:val="hybridMultilevel"/>
    <w:tmpl w:val="BAAE17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9233B4"/>
    <w:multiLevelType w:val="hybridMultilevel"/>
    <w:tmpl w:val="8AF2C9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6"/>
  </w:num>
  <w:num w:numId="4">
    <w:abstractNumId w:val="7"/>
  </w:num>
  <w:num w:numId="5">
    <w:abstractNumId w:val="12"/>
  </w:num>
  <w:num w:numId="6">
    <w:abstractNumId w:val="10"/>
  </w:num>
  <w:num w:numId="7">
    <w:abstractNumId w:val="17"/>
  </w:num>
  <w:num w:numId="8">
    <w:abstractNumId w:val="3"/>
  </w:num>
  <w:num w:numId="9">
    <w:abstractNumId w:val="18"/>
  </w:num>
  <w:num w:numId="10">
    <w:abstractNumId w:val="15"/>
  </w:num>
  <w:num w:numId="11">
    <w:abstractNumId w:val="9"/>
  </w:num>
  <w:num w:numId="12">
    <w:abstractNumId w:val="8"/>
  </w:num>
  <w:num w:numId="13">
    <w:abstractNumId w:val="19"/>
  </w:num>
  <w:num w:numId="14">
    <w:abstractNumId w:val="13"/>
  </w:num>
  <w:num w:numId="15">
    <w:abstractNumId w:val="1"/>
  </w:num>
  <w:num w:numId="16">
    <w:abstractNumId w:val="14"/>
  </w:num>
  <w:num w:numId="17">
    <w:abstractNumId w:val="5"/>
  </w:num>
  <w:num w:numId="18">
    <w:abstractNumId w:val="0"/>
  </w:num>
  <w:num w:numId="19">
    <w:abstractNumId w:val="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F3C"/>
    <w:rsid w:val="0000029D"/>
    <w:rsid w:val="00015813"/>
    <w:rsid w:val="00020296"/>
    <w:rsid w:val="0003460F"/>
    <w:rsid w:val="00042E35"/>
    <w:rsid w:val="00045F34"/>
    <w:rsid w:val="0005685F"/>
    <w:rsid w:val="000650BC"/>
    <w:rsid w:val="00067688"/>
    <w:rsid w:val="00072CAE"/>
    <w:rsid w:val="0009713B"/>
    <w:rsid w:val="000C06ED"/>
    <w:rsid w:val="000C5E75"/>
    <w:rsid w:val="000E31BF"/>
    <w:rsid w:val="0010172C"/>
    <w:rsid w:val="001057CC"/>
    <w:rsid w:val="001067D1"/>
    <w:rsid w:val="00110DDF"/>
    <w:rsid w:val="0012286F"/>
    <w:rsid w:val="00126B29"/>
    <w:rsid w:val="0013478A"/>
    <w:rsid w:val="00166BBC"/>
    <w:rsid w:val="00172AA4"/>
    <w:rsid w:val="00174CB4"/>
    <w:rsid w:val="00197A73"/>
    <w:rsid w:val="001C1CAC"/>
    <w:rsid w:val="001E6347"/>
    <w:rsid w:val="001F2B1B"/>
    <w:rsid w:val="00202BBF"/>
    <w:rsid w:val="0020416F"/>
    <w:rsid w:val="00215AB6"/>
    <w:rsid w:val="00220E27"/>
    <w:rsid w:val="00222453"/>
    <w:rsid w:val="002244E8"/>
    <w:rsid w:val="00230FE7"/>
    <w:rsid w:val="00247FE1"/>
    <w:rsid w:val="002950D6"/>
    <w:rsid w:val="002A69BD"/>
    <w:rsid w:val="002A7BFF"/>
    <w:rsid w:val="002B2452"/>
    <w:rsid w:val="002D08A7"/>
    <w:rsid w:val="002E6F89"/>
    <w:rsid w:val="002E78B8"/>
    <w:rsid w:val="003006AE"/>
    <w:rsid w:val="00302003"/>
    <w:rsid w:val="00302DCC"/>
    <w:rsid w:val="00311081"/>
    <w:rsid w:val="00322171"/>
    <w:rsid w:val="003578EE"/>
    <w:rsid w:val="003600FF"/>
    <w:rsid w:val="00370A51"/>
    <w:rsid w:val="003821EF"/>
    <w:rsid w:val="003841DC"/>
    <w:rsid w:val="003844F9"/>
    <w:rsid w:val="003873ED"/>
    <w:rsid w:val="003960B7"/>
    <w:rsid w:val="00396396"/>
    <w:rsid w:val="003A6372"/>
    <w:rsid w:val="003C0AB8"/>
    <w:rsid w:val="003D0078"/>
    <w:rsid w:val="003D52A2"/>
    <w:rsid w:val="003E0D74"/>
    <w:rsid w:val="003E55F6"/>
    <w:rsid w:val="004166A6"/>
    <w:rsid w:val="004229C9"/>
    <w:rsid w:val="004261D9"/>
    <w:rsid w:val="0043140A"/>
    <w:rsid w:val="004432F7"/>
    <w:rsid w:val="00454B0A"/>
    <w:rsid w:val="00460562"/>
    <w:rsid w:val="00463038"/>
    <w:rsid w:val="00465180"/>
    <w:rsid w:val="00481F20"/>
    <w:rsid w:val="004836A6"/>
    <w:rsid w:val="00483B95"/>
    <w:rsid w:val="00484C3A"/>
    <w:rsid w:val="00492879"/>
    <w:rsid w:val="00497267"/>
    <w:rsid w:val="004B3FA4"/>
    <w:rsid w:val="004C7476"/>
    <w:rsid w:val="004D6193"/>
    <w:rsid w:val="004D7E0B"/>
    <w:rsid w:val="004F01BC"/>
    <w:rsid w:val="004F0B63"/>
    <w:rsid w:val="00517DCB"/>
    <w:rsid w:val="0053740C"/>
    <w:rsid w:val="0054496C"/>
    <w:rsid w:val="00553FAA"/>
    <w:rsid w:val="00554D5E"/>
    <w:rsid w:val="00555B7B"/>
    <w:rsid w:val="005605E1"/>
    <w:rsid w:val="00561E27"/>
    <w:rsid w:val="00563037"/>
    <w:rsid w:val="00573050"/>
    <w:rsid w:val="00575897"/>
    <w:rsid w:val="00583B02"/>
    <w:rsid w:val="00586A23"/>
    <w:rsid w:val="0059114D"/>
    <w:rsid w:val="005A04A0"/>
    <w:rsid w:val="005A2B2C"/>
    <w:rsid w:val="005A60B3"/>
    <w:rsid w:val="005B2477"/>
    <w:rsid w:val="005B364A"/>
    <w:rsid w:val="005B4C6A"/>
    <w:rsid w:val="005D6475"/>
    <w:rsid w:val="005E7260"/>
    <w:rsid w:val="00600A0E"/>
    <w:rsid w:val="0066085C"/>
    <w:rsid w:val="006814B5"/>
    <w:rsid w:val="00687970"/>
    <w:rsid w:val="0069062F"/>
    <w:rsid w:val="00690E2A"/>
    <w:rsid w:val="006C5EA6"/>
    <w:rsid w:val="006D1047"/>
    <w:rsid w:val="006D7319"/>
    <w:rsid w:val="006F1890"/>
    <w:rsid w:val="006F4AF8"/>
    <w:rsid w:val="00703603"/>
    <w:rsid w:val="00711F83"/>
    <w:rsid w:val="007129AF"/>
    <w:rsid w:val="00720B99"/>
    <w:rsid w:val="00725602"/>
    <w:rsid w:val="00731866"/>
    <w:rsid w:val="00737937"/>
    <w:rsid w:val="007551C8"/>
    <w:rsid w:val="00757995"/>
    <w:rsid w:val="007579F5"/>
    <w:rsid w:val="007905E2"/>
    <w:rsid w:val="007A02F1"/>
    <w:rsid w:val="007C43E1"/>
    <w:rsid w:val="007D25CF"/>
    <w:rsid w:val="007D6530"/>
    <w:rsid w:val="007D7A1B"/>
    <w:rsid w:val="00803159"/>
    <w:rsid w:val="00805449"/>
    <w:rsid w:val="008056E5"/>
    <w:rsid w:val="00807F3D"/>
    <w:rsid w:val="0082329D"/>
    <w:rsid w:val="0083438D"/>
    <w:rsid w:val="0084538E"/>
    <w:rsid w:val="00850128"/>
    <w:rsid w:val="00870832"/>
    <w:rsid w:val="008733AD"/>
    <w:rsid w:val="0088125C"/>
    <w:rsid w:val="008860AB"/>
    <w:rsid w:val="00893E66"/>
    <w:rsid w:val="00894C9C"/>
    <w:rsid w:val="008A1905"/>
    <w:rsid w:val="008B40FD"/>
    <w:rsid w:val="008C4F49"/>
    <w:rsid w:val="008E5578"/>
    <w:rsid w:val="008E66CE"/>
    <w:rsid w:val="0090608D"/>
    <w:rsid w:val="00917D7A"/>
    <w:rsid w:val="00930627"/>
    <w:rsid w:val="00932675"/>
    <w:rsid w:val="009531BF"/>
    <w:rsid w:val="009856A8"/>
    <w:rsid w:val="00986630"/>
    <w:rsid w:val="00991956"/>
    <w:rsid w:val="00996FD3"/>
    <w:rsid w:val="009A0D32"/>
    <w:rsid w:val="009C104E"/>
    <w:rsid w:val="009F54FF"/>
    <w:rsid w:val="009F685D"/>
    <w:rsid w:val="009F7B20"/>
    <w:rsid w:val="00A12EED"/>
    <w:rsid w:val="00A2109F"/>
    <w:rsid w:val="00A2492F"/>
    <w:rsid w:val="00A54EA0"/>
    <w:rsid w:val="00A61638"/>
    <w:rsid w:val="00A72E67"/>
    <w:rsid w:val="00A73384"/>
    <w:rsid w:val="00A733B7"/>
    <w:rsid w:val="00A73B86"/>
    <w:rsid w:val="00A85E17"/>
    <w:rsid w:val="00A9720F"/>
    <w:rsid w:val="00AA1581"/>
    <w:rsid w:val="00AA7231"/>
    <w:rsid w:val="00AE12F5"/>
    <w:rsid w:val="00AE16E9"/>
    <w:rsid w:val="00AE3007"/>
    <w:rsid w:val="00AE3597"/>
    <w:rsid w:val="00AE5903"/>
    <w:rsid w:val="00B02CEC"/>
    <w:rsid w:val="00B11A21"/>
    <w:rsid w:val="00B2112B"/>
    <w:rsid w:val="00B21C8A"/>
    <w:rsid w:val="00B32082"/>
    <w:rsid w:val="00B34352"/>
    <w:rsid w:val="00B34DD1"/>
    <w:rsid w:val="00B413E5"/>
    <w:rsid w:val="00B56E2A"/>
    <w:rsid w:val="00B66F51"/>
    <w:rsid w:val="00B73CB7"/>
    <w:rsid w:val="00B84BC8"/>
    <w:rsid w:val="00B86350"/>
    <w:rsid w:val="00BA240D"/>
    <w:rsid w:val="00BA50FB"/>
    <w:rsid w:val="00BC1B8E"/>
    <w:rsid w:val="00BC7E7D"/>
    <w:rsid w:val="00BE28A8"/>
    <w:rsid w:val="00BE2B35"/>
    <w:rsid w:val="00BE4649"/>
    <w:rsid w:val="00BE4F83"/>
    <w:rsid w:val="00BF3B17"/>
    <w:rsid w:val="00C32585"/>
    <w:rsid w:val="00C3521D"/>
    <w:rsid w:val="00C4672D"/>
    <w:rsid w:val="00C65965"/>
    <w:rsid w:val="00C67BED"/>
    <w:rsid w:val="00C70EEA"/>
    <w:rsid w:val="00C9369C"/>
    <w:rsid w:val="00C97A9A"/>
    <w:rsid w:val="00CA235B"/>
    <w:rsid w:val="00CA4971"/>
    <w:rsid w:val="00CA7021"/>
    <w:rsid w:val="00CB5444"/>
    <w:rsid w:val="00CC27DE"/>
    <w:rsid w:val="00CD30AC"/>
    <w:rsid w:val="00CD4CD7"/>
    <w:rsid w:val="00CD6EE4"/>
    <w:rsid w:val="00CE0D3E"/>
    <w:rsid w:val="00CE4BB3"/>
    <w:rsid w:val="00CE52B5"/>
    <w:rsid w:val="00CF1DB0"/>
    <w:rsid w:val="00D21D64"/>
    <w:rsid w:val="00D2433B"/>
    <w:rsid w:val="00D427A4"/>
    <w:rsid w:val="00D44E7A"/>
    <w:rsid w:val="00D45F66"/>
    <w:rsid w:val="00D5496C"/>
    <w:rsid w:val="00D557FC"/>
    <w:rsid w:val="00D62993"/>
    <w:rsid w:val="00D71AEB"/>
    <w:rsid w:val="00D941E1"/>
    <w:rsid w:val="00D96CEE"/>
    <w:rsid w:val="00D97198"/>
    <w:rsid w:val="00DA0C64"/>
    <w:rsid w:val="00DA7E58"/>
    <w:rsid w:val="00DB145D"/>
    <w:rsid w:val="00DB2F8C"/>
    <w:rsid w:val="00DB448F"/>
    <w:rsid w:val="00DE0977"/>
    <w:rsid w:val="00DE2358"/>
    <w:rsid w:val="00DF3A9F"/>
    <w:rsid w:val="00DF6F59"/>
    <w:rsid w:val="00E021B1"/>
    <w:rsid w:val="00E032AB"/>
    <w:rsid w:val="00E205E2"/>
    <w:rsid w:val="00E242F2"/>
    <w:rsid w:val="00E26D86"/>
    <w:rsid w:val="00E32EFB"/>
    <w:rsid w:val="00E35417"/>
    <w:rsid w:val="00E42DED"/>
    <w:rsid w:val="00E51601"/>
    <w:rsid w:val="00E655E9"/>
    <w:rsid w:val="00E75735"/>
    <w:rsid w:val="00E94ED4"/>
    <w:rsid w:val="00E97A55"/>
    <w:rsid w:val="00EA03C5"/>
    <w:rsid w:val="00EB1DB4"/>
    <w:rsid w:val="00EC29CD"/>
    <w:rsid w:val="00EC7F3C"/>
    <w:rsid w:val="00ED2335"/>
    <w:rsid w:val="00ED72CC"/>
    <w:rsid w:val="00EE2274"/>
    <w:rsid w:val="00EF4B19"/>
    <w:rsid w:val="00F1168A"/>
    <w:rsid w:val="00F11EF4"/>
    <w:rsid w:val="00F21DAE"/>
    <w:rsid w:val="00F307EC"/>
    <w:rsid w:val="00F368D1"/>
    <w:rsid w:val="00F36E0A"/>
    <w:rsid w:val="00F46688"/>
    <w:rsid w:val="00F46E9B"/>
    <w:rsid w:val="00F55D62"/>
    <w:rsid w:val="00F5727F"/>
    <w:rsid w:val="00F70F45"/>
    <w:rsid w:val="00F94D79"/>
    <w:rsid w:val="00FA0394"/>
    <w:rsid w:val="00FA6AA3"/>
    <w:rsid w:val="00FD53BE"/>
    <w:rsid w:val="00FE1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335"/>
    <w:rPr>
      <w:lang w:val="es-P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F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F3C"/>
    <w:rPr>
      <w:lang w:val="es-PR"/>
    </w:rPr>
  </w:style>
  <w:style w:type="paragraph" w:styleId="Footer">
    <w:name w:val="footer"/>
    <w:basedOn w:val="Normal"/>
    <w:link w:val="FooterChar"/>
    <w:uiPriority w:val="99"/>
    <w:unhideWhenUsed/>
    <w:rsid w:val="00EC7F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F3C"/>
    <w:rPr>
      <w:lang w:val="es-PR"/>
    </w:rPr>
  </w:style>
  <w:style w:type="table" w:styleId="TableGrid">
    <w:name w:val="Table Grid"/>
    <w:basedOn w:val="TableNormal"/>
    <w:uiPriority w:val="59"/>
    <w:rsid w:val="00C65965"/>
    <w:pPr>
      <w:spacing w:after="0" w:line="240" w:lineRule="auto"/>
    </w:pPr>
    <w:rPr>
      <w:rFonts w:ascii="Calibri" w:eastAsia="Calibri" w:hAnsi="Calibri" w:cs="Times New Roman"/>
      <w:sz w:val="20"/>
      <w:szCs w:val="20"/>
      <w:lang w:val="es-US" w:eastAsia="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2E35"/>
    <w:rPr>
      <w:color w:val="0563C1" w:themeColor="hyperlink"/>
      <w:u w:val="single"/>
    </w:rPr>
  </w:style>
  <w:style w:type="paragraph" w:styleId="ListParagraph">
    <w:name w:val="List Paragraph"/>
    <w:basedOn w:val="Normal"/>
    <w:uiPriority w:val="34"/>
    <w:qFormat/>
    <w:rsid w:val="0053740C"/>
    <w:pPr>
      <w:ind w:left="720"/>
      <w:contextualSpacing/>
    </w:pPr>
  </w:style>
  <w:style w:type="paragraph" w:styleId="BalloonText">
    <w:name w:val="Balloon Text"/>
    <w:basedOn w:val="Normal"/>
    <w:link w:val="BalloonTextChar"/>
    <w:uiPriority w:val="99"/>
    <w:semiHidden/>
    <w:unhideWhenUsed/>
    <w:rsid w:val="00B86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350"/>
    <w:rPr>
      <w:rFonts w:ascii="Tahoma" w:hAnsi="Tahoma" w:cs="Tahoma"/>
      <w:sz w:val="16"/>
      <w:szCs w:val="16"/>
      <w:lang w:val="es-PR"/>
    </w:rPr>
  </w:style>
  <w:style w:type="character" w:styleId="FollowedHyperlink">
    <w:name w:val="FollowedHyperlink"/>
    <w:basedOn w:val="DefaultParagraphFont"/>
    <w:uiPriority w:val="99"/>
    <w:semiHidden/>
    <w:unhideWhenUsed/>
    <w:rsid w:val="00ED2335"/>
    <w:rPr>
      <w:color w:val="954F72" w:themeColor="followedHyperlink"/>
      <w:u w:val="single"/>
    </w:rPr>
  </w:style>
  <w:style w:type="table" w:customStyle="1" w:styleId="TableGrid1">
    <w:name w:val="Table Grid1"/>
    <w:basedOn w:val="TableNormal"/>
    <w:next w:val="TableGrid"/>
    <w:uiPriority w:val="59"/>
    <w:rsid w:val="00D54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335"/>
    <w:rPr>
      <w:lang w:val="es-P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F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F3C"/>
    <w:rPr>
      <w:lang w:val="es-PR"/>
    </w:rPr>
  </w:style>
  <w:style w:type="paragraph" w:styleId="Footer">
    <w:name w:val="footer"/>
    <w:basedOn w:val="Normal"/>
    <w:link w:val="FooterChar"/>
    <w:uiPriority w:val="99"/>
    <w:unhideWhenUsed/>
    <w:rsid w:val="00EC7F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F3C"/>
    <w:rPr>
      <w:lang w:val="es-PR"/>
    </w:rPr>
  </w:style>
  <w:style w:type="table" w:styleId="TableGrid">
    <w:name w:val="Table Grid"/>
    <w:basedOn w:val="TableNormal"/>
    <w:uiPriority w:val="59"/>
    <w:rsid w:val="00C65965"/>
    <w:pPr>
      <w:spacing w:after="0" w:line="240" w:lineRule="auto"/>
    </w:pPr>
    <w:rPr>
      <w:rFonts w:ascii="Calibri" w:eastAsia="Calibri" w:hAnsi="Calibri" w:cs="Times New Roman"/>
      <w:sz w:val="20"/>
      <w:szCs w:val="20"/>
      <w:lang w:val="es-US" w:eastAsia="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2E35"/>
    <w:rPr>
      <w:color w:val="0563C1" w:themeColor="hyperlink"/>
      <w:u w:val="single"/>
    </w:rPr>
  </w:style>
  <w:style w:type="paragraph" w:styleId="ListParagraph">
    <w:name w:val="List Paragraph"/>
    <w:basedOn w:val="Normal"/>
    <w:uiPriority w:val="34"/>
    <w:qFormat/>
    <w:rsid w:val="0053740C"/>
    <w:pPr>
      <w:ind w:left="720"/>
      <w:contextualSpacing/>
    </w:pPr>
  </w:style>
  <w:style w:type="paragraph" w:styleId="BalloonText">
    <w:name w:val="Balloon Text"/>
    <w:basedOn w:val="Normal"/>
    <w:link w:val="BalloonTextChar"/>
    <w:uiPriority w:val="99"/>
    <w:semiHidden/>
    <w:unhideWhenUsed/>
    <w:rsid w:val="00B86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350"/>
    <w:rPr>
      <w:rFonts w:ascii="Tahoma" w:hAnsi="Tahoma" w:cs="Tahoma"/>
      <w:sz w:val="16"/>
      <w:szCs w:val="16"/>
      <w:lang w:val="es-PR"/>
    </w:rPr>
  </w:style>
  <w:style w:type="character" w:styleId="FollowedHyperlink">
    <w:name w:val="FollowedHyperlink"/>
    <w:basedOn w:val="DefaultParagraphFont"/>
    <w:uiPriority w:val="99"/>
    <w:semiHidden/>
    <w:unhideWhenUsed/>
    <w:rsid w:val="00ED2335"/>
    <w:rPr>
      <w:color w:val="954F72" w:themeColor="followedHyperlink"/>
      <w:u w:val="single"/>
    </w:rPr>
  </w:style>
  <w:style w:type="table" w:customStyle="1" w:styleId="TableGrid1">
    <w:name w:val="Table Grid1"/>
    <w:basedOn w:val="TableNormal"/>
    <w:next w:val="TableGrid"/>
    <w:uiPriority w:val="59"/>
    <w:rsid w:val="00D54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2F227-1BBE-4955-807D-429C6E275B93}">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5294B18-33D1-4729-AE77-4A6361CDD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5028</Words>
  <Characters>28666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Guillermina Viruet</dc:creator>
  <cp:lastModifiedBy>Irvin</cp:lastModifiedBy>
  <cp:revision>2</cp:revision>
  <cp:lastPrinted>2015-11-06T13:27:00Z</cp:lastPrinted>
  <dcterms:created xsi:type="dcterms:W3CDTF">2015-11-28T02:43:00Z</dcterms:created>
  <dcterms:modified xsi:type="dcterms:W3CDTF">2015-11-28T02:43:00Z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6ec821a8-c424-4946-96d8-1a5ff86e91b8</vt:lpwstr>
  </property>
  <property fmtid="{D5CDD505-2E9C-101B-9397-08002B2CF9AE}" pid="3" name="bjSaver">
    <vt:lpwstr>k/riSdx88sg0zEmuMhLMsLQL+d9oRhPg</vt:lpwstr>
  </property>
  <property fmtid="{D5CDD505-2E9C-101B-9397-08002B2CF9AE}" pid="4"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5" name="bjDocumentLabelXML-0">
    <vt:lpwstr>nternal/label"&gt;&lt;element uid="9920fcc9-9f43-4d43-9e3e-b98a219cfd55" value="" /&gt;&lt;/sisl&gt;</vt:lpwstr>
  </property>
  <property fmtid="{D5CDD505-2E9C-101B-9397-08002B2CF9AE}" pid="6" name="bjDocumentSecurityLabel">
    <vt:lpwstr>Not Classified</vt:lpwstr>
  </property>
</Properties>
</file>